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965FB" w:rsidRPr="0033618B" w:rsidRDefault="00DD16B8" w:rsidP="00DB7C40">
      <w:pPr>
        <w:pStyle w:val="ConsPlusNormal"/>
        <w:jc w:val="center"/>
        <w:rPr>
          <w:rFonts w:ascii="Times New Roman" w:hAnsi="Times New Roman" w:cs="Times New Roman"/>
          <w:b/>
          <w:sz w:val="32"/>
          <w:szCs w:val="32"/>
          <w:u w:val="single"/>
        </w:rPr>
      </w:pPr>
      <w:r>
        <w:fldChar w:fldCharType="begin"/>
      </w:r>
      <w:r>
        <w:instrText xml:space="preserve"> HYPERLINK "consultantplus://offline/ref=7DC057138CC20D7A03E8EF6EC11C94456B6980DE27848B0D9816083FC23E2793C0C3249AA52950E8C84794A4ADq3eDN" \o "Справочная информация: \"Перечни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 (Материал подготовлен специалистами КонсультантП" </w:instrText>
      </w:r>
      <w:r>
        <w:fldChar w:fldCharType="separate"/>
      </w:r>
      <w:r w:rsidR="00DB7C40" w:rsidRPr="0033618B">
        <w:rPr>
          <w:rFonts w:ascii="Times New Roman" w:hAnsi="Times New Roman" w:cs="Times New Roman"/>
          <w:b/>
          <w:sz w:val="32"/>
          <w:szCs w:val="32"/>
          <w:u w:val="single"/>
        </w:rPr>
        <w:t>Перечень</w:t>
      </w:r>
      <w:r>
        <w:rPr>
          <w:rFonts w:ascii="Times New Roman" w:hAnsi="Times New Roman" w:cs="Times New Roman"/>
          <w:b/>
          <w:sz w:val="32"/>
          <w:szCs w:val="32"/>
          <w:u w:val="single"/>
        </w:rPr>
        <w:fldChar w:fldCharType="end"/>
      </w:r>
      <w:r w:rsidR="00DB7C40" w:rsidRPr="0033618B">
        <w:rPr>
          <w:rFonts w:ascii="Times New Roman" w:hAnsi="Times New Roman" w:cs="Times New Roman"/>
          <w:b/>
          <w:sz w:val="32"/>
          <w:szCs w:val="32"/>
          <w:u w:val="single"/>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3668E6">
        <w:rPr>
          <w:rFonts w:ascii="Times New Roman" w:hAnsi="Times New Roman" w:cs="Times New Roman"/>
          <w:b/>
          <w:sz w:val="32"/>
          <w:szCs w:val="32"/>
          <w:u w:val="single"/>
        </w:rPr>
        <w:t xml:space="preserve">лесного </w:t>
      </w:r>
      <w:r w:rsidR="00DB7C40" w:rsidRPr="0033618B">
        <w:rPr>
          <w:rFonts w:ascii="Times New Roman" w:hAnsi="Times New Roman" w:cs="Times New Roman"/>
          <w:b/>
          <w:sz w:val="32"/>
          <w:szCs w:val="32"/>
          <w:u w:val="single"/>
        </w:rPr>
        <w:t>контроля</w:t>
      </w:r>
      <w:r w:rsidR="00D965FB" w:rsidRPr="0033618B">
        <w:rPr>
          <w:rFonts w:ascii="Times New Roman" w:hAnsi="Times New Roman" w:cs="Times New Roman"/>
          <w:b/>
          <w:sz w:val="32"/>
          <w:szCs w:val="32"/>
          <w:u w:val="single"/>
        </w:rPr>
        <w:t>:</w:t>
      </w:r>
      <w:r w:rsidR="00DB7C40" w:rsidRPr="0033618B">
        <w:rPr>
          <w:rFonts w:ascii="Times New Roman" w:hAnsi="Times New Roman" w:cs="Times New Roman"/>
          <w:b/>
          <w:sz w:val="32"/>
          <w:szCs w:val="32"/>
          <w:u w:val="single"/>
        </w:rPr>
        <w:t xml:space="preserve"> </w:t>
      </w:r>
    </w:p>
    <w:p w:rsidR="003668E6" w:rsidRPr="003668E6" w:rsidRDefault="003668E6" w:rsidP="003668E6">
      <w:pPr>
        <w:spacing w:after="0" w:line="240" w:lineRule="auto"/>
        <w:rPr>
          <w:rFonts w:ascii="Times New Roman" w:eastAsia="Times New Roman" w:hAnsi="Times New Roman" w:cs="Times New Roman"/>
          <w:sz w:val="28"/>
          <w:szCs w:val="28"/>
        </w:rPr>
      </w:pPr>
    </w:p>
    <w:tbl>
      <w:tblPr>
        <w:tblStyle w:val="a6"/>
        <w:tblW w:w="14850" w:type="dxa"/>
        <w:tblLook w:val="04A0" w:firstRow="1" w:lastRow="0" w:firstColumn="1" w:lastColumn="0" w:noHBand="0" w:noVBand="1"/>
      </w:tblPr>
      <w:tblGrid>
        <w:gridCol w:w="3190"/>
        <w:gridCol w:w="3190"/>
        <w:gridCol w:w="8470"/>
      </w:tblGrid>
      <w:tr w:rsidR="00F44BEC" w:rsidTr="005A3121">
        <w:tc>
          <w:tcPr>
            <w:tcW w:w="3190" w:type="dxa"/>
          </w:tcPr>
          <w:p w:rsidR="00F44BEC" w:rsidRPr="003271C9" w:rsidRDefault="003271C9" w:rsidP="003271C9">
            <w:pPr>
              <w:rPr>
                <w:rFonts w:ascii="Times New Roman" w:hAnsi="Times New Roman" w:cs="Times New Roman"/>
                <w:sz w:val="24"/>
                <w:szCs w:val="24"/>
              </w:rPr>
            </w:pPr>
            <w:r w:rsidRPr="003271C9">
              <w:rPr>
                <w:rFonts w:ascii="Times New Roman" w:hAnsi="Times New Roman" w:cs="Times New Roman"/>
                <w:sz w:val="24"/>
                <w:szCs w:val="24"/>
              </w:rPr>
              <w:t>Наименование и реквизиты акта</w:t>
            </w:r>
          </w:p>
        </w:tc>
        <w:tc>
          <w:tcPr>
            <w:tcW w:w="3190" w:type="dxa"/>
          </w:tcPr>
          <w:p w:rsidR="00F44BEC" w:rsidRPr="003271C9" w:rsidRDefault="003271C9" w:rsidP="003271C9">
            <w:pPr>
              <w:pStyle w:val="ConsPlusNormal"/>
              <w:rPr>
                <w:rFonts w:ascii="Times New Roman" w:hAnsi="Times New Roman" w:cs="Times New Roman"/>
                <w:b/>
                <w:sz w:val="24"/>
                <w:szCs w:val="24"/>
              </w:rPr>
            </w:pPr>
            <w:r>
              <w:rPr>
                <w:rFonts w:ascii="Times New Roman" w:hAnsi="Times New Roman" w:cs="Times New Roman"/>
                <w:sz w:val="24"/>
                <w:szCs w:val="24"/>
                <w:shd w:val="clear" w:color="auto" w:fill="FFFFFF"/>
              </w:rPr>
              <w:t>Л</w:t>
            </w:r>
            <w:r w:rsidRPr="003271C9">
              <w:rPr>
                <w:rFonts w:ascii="Times New Roman" w:hAnsi="Times New Roman" w:cs="Times New Roman"/>
                <w:sz w:val="24"/>
                <w:szCs w:val="24"/>
                <w:shd w:val="clear" w:color="auto" w:fill="FFFFFF"/>
              </w:rPr>
              <w:t>иц</w:t>
            </w:r>
            <w:r>
              <w:rPr>
                <w:rFonts w:ascii="Times New Roman" w:hAnsi="Times New Roman" w:cs="Times New Roman"/>
                <w:sz w:val="24"/>
                <w:szCs w:val="24"/>
                <w:shd w:val="clear" w:color="auto" w:fill="FFFFFF"/>
              </w:rPr>
              <w:t>а</w:t>
            </w:r>
            <w:r w:rsidRPr="003271C9">
              <w:rPr>
                <w:rFonts w:ascii="Times New Roman" w:hAnsi="Times New Roman" w:cs="Times New Roman"/>
                <w:sz w:val="24"/>
                <w:szCs w:val="24"/>
                <w:shd w:val="clear" w:color="auto" w:fill="FFFFFF"/>
              </w:rPr>
              <w:t xml:space="preserve"> в отношении которых устанавливаются обязательные требования</w:t>
            </w:r>
          </w:p>
        </w:tc>
        <w:tc>
          <w:tcPr>
            <w:tcW w:w="8470" w:type="dxa"/>
          </w:tcPr>
          <w:p w:rsidR="00F44BEC" w:rsidRPr="003271C9" w:rsidRDefault="003271C9" w:rsidP="003668E6">
            <w:pPr>
              <w:pStyle w:val="ConsPlusNormal"/>
              <w:rPr>
                <w:rFonts w:ascii="Times New Roman" w:hAnsi="Times New Roman" w:cs="Times New Roman"/>
                <w:b/>
                <w:sz w:val="24"/>
                <w:szCs w:val="24"/>
              </w:rPr>
            </w:pPr>
            <w:r w:rsidRPr="003271C9">
              <w:rPr>
                <w:rFonts w:ascii="Times New Roman" w:hAnsi="Times New Roman" w:cs="Times New Roman"/>
                <w:sz w:val="24"/>
                <w:szCs w:val="24"/>
                <w:shd w:val="clear" w:color="auto" w:fill="FFFFFF"/>
              </w:rPr>
              <w:t>Указание на структурные единицы акта, соблюдение которых оценивается при проведении мероприятий по контролю</w:t>
            </w:r>
          </w:p>
        </w:tc>
      </w:tr>
      <w:tr w:rsidR="00F44BEC" w:rsidTr="005A3121">
        <w:tc>
          <w:tcPr>
            <w:tcW w:w="3190" w:type="dxa"/>
          </w:tcPr>
          <w:p w:rsidR="00F44BEC" w:rsidRPr="007C12FA" w:rsidRDefault="002161EA" w:rsidP="007C12FA">
            <w:pPr>
              <w:pStyle w:val="a4"/>
              <w:spacing w:before="0" w:beforeAutospacing="0" w:after="0" w:afterAutospacing="0"/>
            </w:pPr>
            <w:hyperlink r:id="rId5" w:history="1">
              <w:r w:rsidR="00F44BEC" w:rsidRPr="007C12FA">
                <w:br/>
              </w:r>
              <w:r w:rsidR="00F44BEC" w:rsidRPr="007C12FA">
                <w:rPr>
                  <w:rStyle w:val="a5"/>
                  <w:rFonts w:eastAsia="Courier New"/>
                  <w:color w:val="auto"/>
                  <w:u w:val="none"/>
                </w:rPr>
                <w:t>Лесной кодекс Российской Федерации от 04.12.2006 № 200-ФЗ</w:t>
              </w:r>
            </w:hyperlink>
          </w:p>
          <w:p w:rsidR="00F44BEC" w:rsidRPr="007C12FA" w:rsidRDefault="00F44BEC" w:rsidP="007C12FA">
            <w:pPr>
              <w:pStyle w:val="ConsPlusNormal"/>
              <w:rPr>
                <w:rFonts w:ascii="Times New Roman" w:hAnsi="Times New Roman" w:cs="Times New Roman"/>
                <w:b/>
                <w:sz w:val="24"/>
                <w:szCs w:val="24"/>
              </w:rPr>
            </w:pPr>
          </w:p>
        </w:tc>
        <w:tc>
          <w:tcPr>
            <w:tcW w:w="3190" w:type="dxa"/>
          </w:tcPr>
          <w:p w:rsidR="00F44BEC" w:rsidRPr="007C12FA" w:rsidRDefault="00F44BEC"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11: 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2.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5. Пребывание граждан в лесах может быть ограничено в целях обеспечения:</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1) пожарной безопасности и санитарной безопасности в лесах;</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2) безопасности граждан при выполнении работ.</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6. Запрещение или ограничение пребывания граждан в лесах по основаниям, не предусмотренным настоящей статьей, не допускается.</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lastRenderedPageBreak/>
              <w:t>Статья 12 часть 2: Освоение лесов осуществляется с соблюдением их целевого назначения и выполняемых ими полезных функций.</w:t>
            </w:r>
          </w:p>
          <w:p w:rsidR="00F44BEC" w:rsidRPr="007C4816" w:rsidRDefault="00F44BEC" w:rsidP="007C4816">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rPr>
              <w:t xml:space="preserve">Статья 21 часть 1-3, </w:t>
            </w:r>
            <w:r w:rsidR="007C4816">
              <w:rPr>
                <w:rFonts w:ascii="Times New Roman" w:eastAsia="Times New Roman" w:hAnsi="Times New Roman" w:cs="Times New Roman"/>
                <w:sz w:val="24"/>
                <w:szCs w:val="24"/>
              </w:rPr>
              <w:t>5-</w:t>
            </w:r>
            <w:r w:rsidRPr="00F44BEC">
              <w:rPr>
                <w:rFonts w:ascii="Times New Roman" w:eastAsia="Times New Roman" w:hAnsi="Times New Roman" w:cs="Times New Roman"/>
                <w:sz w:val="24"/>
                <w:szCs w:val="24"/>
              </w:rPr>
              <w:t xml:space="preserve">6: 1. </w:t>
            </w:r>
            <w:r w:rsidR="007C4816">
              <w:rPr>
                <w:rFonts w:ascii="Times New Roman" w:hAnsi="Times New Roman" w:cs="Times New Roman"/>
                <w:sz w:val="24"/>
                <w:szCs w:val="24"/>
              </w:rPr>
              <w:t>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F44BEC" w:rsidRPr="007C4816" w:rsidRDefault="007C4816" w:rsidP="007C481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44BEC" w:rsidRPr="007C4816">
              <w:rPr>
                <w:rFonts w:ascii="Times New Roman" w:eastAsia="Times New Roman" w:hAnsi="Times New Roman" w:cs="Times New Roman"/>
                <w:sz w:val="24"/>
                <w:szCs w:val="24"/>
              </w:rPr>
              <w:t>осуществления геологического изучения недр, разведки и добычи полезных ископаемых;</w:t>
            </w:r>
          </w:p>
          <w:p w:rsidR="007C4816" w:rsidRPr="007C4816" w:rsidRDefault="007C4816" w:rsidP="007C48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F44BEC" w:rsidRDefault="00F44BEC" w:rsidP="007C4816">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rPr>
              <w:t xml:space="preserve">3) </w:t>
            </w:r>
            <w:r w:rsidR="007C4816">
              <w:rPr>
                <w:rFonts w:ascii="Times New Roman" w:hAnsi="Times New Roman" w:cs="Times New Roman"/>
                <w:sz w:val="24"/>
                <w:szCs w:val="24"/>
              </w:rPr>
              <w:t>строительства, реконструкции и эксплуатации линейных объектов;</w:t>
            </w:r>
          </w:p>
          <w:p w:rsidR="007C4816" w:rsidRDefault="007C4816" w:rsidP="007C48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осуществления рекреационной деятельности;</w:t>
            </w:r>
          </w:p>
          <w:p w:rsidR="007C4816" w:rsidRDefault="007C4816" w:rsidP="007C48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осуществления религиозной деятельности.</w:t>
            </w:r>
          </w:p>
          <w:p w:rsidR="007C4816" w:rsidRDefault="00F44BEC" w:rsidP="007C4816">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rPr>
              <w:t xml:space="preserve">2. </w:t>
            </w:r>
            <w:r w:rsidR="007C4816">
              <w:rPr>
                <w:rFonts w:ascii="Times New Roman" w:hAnsi="Times New Roman" w:cs="Times New Roman"/>
                <w:sz w:val="24"/>
                <w:szCs w:val="24"/>
              </w:rPr>
              <w:t>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r:id="rId6" w:history="1">
              <w:r>
                <w:rPr>
                  <w:rFonts w:ascii="Times New Roman" w:hAnsi="Times New Roman" w:cs="Times New Roman"/>
                  <w:color w:val="0000FF"/>
                  <w:sz w:val="24"/>
                  <w:szCs w:val="24"/>
                </w:rPr>
                <w:t>части 3 статьи 29</w:t>
              </w:r>
            </w:hyperlink>
            <w:r>
              <w:rPr>
                <w:rFonts w:ascii="Times New Roman" w:hAnsi="Times New Roman" w:cs="Times New Roman"/>
                <w:sz w:val="24"/>
                <w:szCs w:val="24"/>
              </w:rPr>
              <w:t xml:space="preserve"> настоящего Кодекса, если иное не установлено настоящим Кодексом.</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r:id="rId7"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 </w:t>
            </w:r>
            <w:hyperlink r:id="rId8" w:history="1">
              <w:r>
                <w:rPr>
                  <w:rFonts w:ascii="Times New Roman" w:hAnsi="Times New Roman" w:cs="Times New Roman"/>
                  <w:color w:val="0000FF"/>
                  <w:sz w:val="24"/>
                  <w:szCs w:val="24"/>
                </w:rPr>
                <w:t>6 части 1</w:t>
              </w:r>
            </w:hyperlink>
            <w:r>
              <w:rPr>
                <w:rFonts w:ascii="Times New Roman" w:hAnsi="Times New Roman" w:cs="Times New Roman"/>
                <w:sz w:val="24"/>
                <w:szCs w:val="24"/>
              </w:rPr>
              <w:t xml:space="preserve"> настоящей статьи, не допускаются.</w:t>
            </w:r>
            <w:bookmarkStart w:id="1" w:name="Par2"/>
            <w:bookmarkEnd w:id="1"/>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В целях, предусмотренных </w:t>
            </w:r>
            <w:hyperlink r:id="rId9"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r:id="rId10" w:history="1">
              <w:r>
                <w:rPr>
                  <w:rFonts w:ascii="Times New Roman" w:hAnsi="Times New Roman" w:cs="Times New Roman"/>
                  <w:color w:val="0000FF"/>
                  <w:sz w:val="24"/>
                  <w:szCs w:val="24"/>
                </w:rPr>
                <w:t>3 части 1</w:t>
              </w:r>
            </w:hyperlink>
            <w:r>
              <w:rPr>
                <w:rFonts w:ascii="Times New Roman" w:hAnsi="Times New Roman" w:cs="Times New Roman"/>
                <w:sz w:val="24"/>
                <w:szCs w:val="24"/>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В защитных лесах предусмотренные </w:t>
            </w:r>
            <w:hyperlink w:anchor="Par2"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r:id="rId11"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3 части 1</w:t>
              </w:r>
            </w:hyperlink>
            <w:r>
              <w:rPr>
                <w:rFonts w:ascii="Times New Roman" w:hAnsi="Times New Roman" w:cs="Times New Roman"/>
                <w:sz w:val="24"/>
                <w:szCs w:val="24"/>
              </w:rPr>
              <w:t xml:space="preserve"> настоящей </w:t>
            </w:r>
            <w:r>
              <w:rPr>
                <w:rFonts w:ascii="Times New Roman" w:hAnsi="Times New Roman" w:cs="Times New Roman"/>
                <w:sz w:val="24"/>
                <w:szCs w:val="24"/>
              </w:rPr>
              <w:lastRenderedPageBreak/>
              <w:t>статьи, не запрещены или не ограничены в соответствии с законодательством Российской Федерации.</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 Объекты капитального строительства, связанные с организацией указанной в </w:t>
            </w:r>
            <w:hyperlink r:id="rId13" w:history="1">
              <w:r>
                <w:rPr>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недрах.</w:t>
            </w:r>
          </w:p>
          <w:p w:rsidR="00AD7105" w:rsidRDefault="00AD7105" w:rsidP="00AD7105">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9</w:t>
            </w:r>
            <w:r w:rsidR="00F44BEC" w:rsidRPr="00F44BEC">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5" w:history="1">
              <w:r>
                <w:rPr>
                  <w:rFonts w:ascii="Times New Roman" w:hAnsi="Times New Roman" w:cs="Times New Roman"/>
                  <w:color w:val="0000FF"/>
                  <w:sz w:val="24"/>
                  <w:szCs w:val="24"/>
                </w:rPr>
                <w:t>рекультивации</w:t>
              </w:r>
            </w:hyperlink>
            <w:r>
              <w:rPr>
                <w:rFonts w:ascii="Times New Roman" w:hAnsi="Times New Roman" w:cs="Times New Roman"/>
                <w:sz w:val="24"/>
                <w:szCs w:val="24"/>
              </w:rPr>
              <w:t>.</w:t>
            </w:r>
          </w:p>
          <w:p w:rsidR="00AD7105" w:rsidRDefault="00AD7105" w:rsidP="007C12FA">
            <w:pPr>
              <w:shd w:val="clear" w:color="auto" w:fill="FFFFFF"/>
              <w:rPr>
                <w:rFonts w:ascii="Times New Roman" w:eastAsia="Times New Roman" w:hAnsi="Times New Roman" w:cs="Times New Roman"/>
                <w:sz w:val="24"/>
                <w:szCs w:val="24"/>
              </w:rPr>
            </w:pP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24 часть 2: 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31 часть 3: 3. Граждане, юридические лица осуществляют заготовку живицы на основании договоров аренды лесного участка.</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32 часть 4: 4. Граждане, юридические лица осуществляют заготовку и сбор недревесных лесных ресурсов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34 часть 3: 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36 часть 2: 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38 части 3: 3. Граждане, юридические лица осуществляют использование лесов для ведения сельского хозяйства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39 часть 2, 3: 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lastRenderedPageBreak/>
              <w:t>Статья 39.1 часть 3: 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42 часть 4: 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7144A9" w:rsidRPr="007144A9" w:rsidRDefault="007144A9" w:rsidP="007144A9">
            <w:pPr>
              <w:autoSpaceDE w:val="0"/>
              <w:autoSpaceDN w:val="0"/>
              <w:adjustRightInd w:val="0"/>
              <w:jc w:val="both"/>
              <w:outlineLvl w:val="0"/>
              <w:rPr>
                <w:rFonts w:ascii="Times New Roman" w:hAnsi="Times New Roman" w:cs="Times New Roman"/>
                <w:bCs/>
                <w:sz w:val="24"/>
                <w:szCs w:val="24"/>
              </w:rPr>
            </w:pPr>
            <w:r w:rsidRPr="007144A9">
              <w:rPr>
                <w:rFonts w:ascii="Times New Roman" w:hAnsi="Times New Roman" w:cs="Times New Roman"/>
                <w:bCs/>
                <w:sz w:val="24"/>
                <w:szCs w:val="24"/>
              </w:rPr>
              <w:t>Статья 45. Использование лесов для строительства, реконструкции, эксплуатации линейных объектов</w:t>
            </w:r>
          </w:p>
          <w:p w:rsid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6" w:history="1">
              <w:r>
                <w:rPr>
                  <w:rFonts w:ascii="Times New Roman" w:hAnsi="Times New Roman" w:cs="Times New Roman"/>
                  <w:color w:val="0000FF"/>
                  <w:sz w:val="24"/>
                  <w:szCs w:val="24"/>
                </w:rPr>
                <w:t>статьей 9</w:t>
              </w:r>
            </w:hyperlink>
            <w:r>
              <w:rPr>
                <w:rFonts w:ascii="Times New Roman" w:hAnsi="Times New Roman" w:cs="Times New Roman"/>
                <w:sz w:val="24"/>
                <w:szCs w:val="24"/>
              </w:rPr>
              <w:t xml:space="preserve"> настоящего Кодекса для строительства линейных объектов.</w:t>
            </w:r>
          </w:p>
          <w:p w:rsid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7" w:history="1">
              <w:r>
                <w:rPr>
                  <w:rFonts w:ascii="Times New Roman" w:hAnsi="Times New Roman" w:cs="Times New Roman"/>
                  <w:color w:val="0000FF"/>
                  <w:sz w:val="24"/>
                  <w:szCs w:val="24"/>
                </w:rPr>
                <w:t>статьей 9</w:t>
              </w:r>
            </w:hyperlink>
            <w:r>
              <w:rPr>
                <w:rFonts w:ascii="Times New Roman" w:hAnsi="Times New Roman" w:cs="Times New Roman"/>
                <w:sz w:val="24"/>
                <w:szCs w:val="24"/>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7144A9" w:rsidRPr="007144A9" w:rsidRDefault="007144A9" w:rsidP="007144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hyperlink r:id="rId18"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использования лесов для строительства, реконструкции, эксплуатации линейных объектов и </w:t>
            </w:r>
            <w:hyperlink r:id="rId19"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AD7105" w:rsidRDefault="00F44BEC" w:rsidP="00AD7105">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rPr>
              <w:t xml:space="preserve">Статья 46 часть 2: 2. </w:t>
            </w:r>
            <w:r w:rsidR="00AD7105">
              <w:rPr>
                <w:rFonts w:ascii="Times New Roman" w:hAnsi="Times New Roman" w:cs="Times New Roman"/>
                <w:sz w:val="24"/>
                <w:szCs w:val="24"/>
              </w:rPr>
              <w:t>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F44BEC" w:rsidRPr="00AD7105" w:rsidRDefault="00F44BEC" w:rsidP="00AD7105">
            <w:pPr>
              <w:autoSpaceDE w:val="0"/>
              <w:autoSpaceDN w:val="0"/>
              <w:adjustRightInd w:val="0"/>
              <w:jc w:val="both"/>
              <w:rPr>
                <w:rFonts w:ascii="Times New Roman" w:hAnsi="Times New Roman" w:cs="Times New Roman"/>
                <w:sz w:val="24"/>
                <w:szCs w:val="24"/>
              </w:rPr>
            </w:pPr>
            <w:r w:rsidRPr="00F44BEC">
              <w:rPr>
                <w:rFonts w:ascii="Times New Roman" w:eastAsia="Times New Roman" w:hAnsi="Times New Roman" w:cs="Times New Roman"/>
                <w:sz w:val="24"/>
                <w:szCs w:val="24"/>
              </w:rPr>
              <w:t>Статья 47 часть 3: 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51 часть 1, 3: 1. Леса подлежат охране от пожаров.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Лесопожарное зонирование устанавливается уполномоченным федеральным органом исполнительной власти.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61 часть 4: 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64 часть 2: 2. Уход за лесами осуществляется лицами, использующими леса на основании проекта освоения лесов.</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70.1 часть 6: 6.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73.1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Статья 71 части 1-4: 1. Лесные участки, находящиеся в государственной или муниципальной собственности, предоставляются на основании:</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2) договора аренды в случае предоставления лесного участка в аренду;</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договора безвозмездного пользования в случае предоставления лесного участка в безвозмездное пользование.</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F44BEC" w:rsidRPr="00F44BEC" w:rsidRDefault="00F44BEC" w:rsidP="007C12FA">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F44BEC" w:rsidRPr="003271C9" w:rsidRDefault="00F44BEC" w:rsidP="003271C9">
            <w:pPr>
              <w:shd w:val="clear" w:color="auto" w:fill="FFFFFF"/>
              <w:rPr>
                <w:rFonts w:ascii="Times New Roman" w:eastAsia="Times New Roman" w:hAnsi="Times New Roman" w:cs="Times New Roman"/>
                <w:sz w:val="24"/>
                <w:szCs w:val="24"/>
              </w:rPr>
            </w:pPr>
            <w:r w:rsidRPr="00F44BEC">
              <w:rPr>
                <w:rFonts w:ascii="Times New Roman" w:eastAsia="Times New Roman" w:hAnsi="Times New Roman" w:cs="Times New Roman"/>
                <w:sz w:val="24"/>
                <w:szCs w:val="24"/>
              </w:rPr>
              <w:t>4. К договору аренды лесного участка применяются положения об аренде, предусмотренные Гражданским кодексом Российской Федерации и Земельным кодексом Российской Федерации, если иное не установлено настоящим Кодексом.</w:t>
            </w:r>
          </w:p>
        </w:tc>
      </w:tr>
      <w:tr w:rsidR="00F44BEC" w:rsidTr="005A3121">
        <w:tc>
          <w:tcPr>
            <w:tcW w:w="3190" w:type="dxa"/>
          </w:tcPr>
          <w:p w:rsidR="00F44BEC" w:rsidRPr="007C12FA" w:rsidRDefault="002161EA" w:rsidP="007C12FA">
            <w:pPr>
              <w:pStyle w:val="ConsPlusNormal"/>
              <w:rPr>
                <w:rFonts w:ascii="Times New Roman" w:hAnsi="Times New Roman" w:cs="Times New Roman"/>
                <w:b/>
                <w:sz w:val="24"/>
                <w:szCs w:val="24"/>
              </w:rPr>
            </w:pPr>
            <w:hyperlink r:id="rId20" w:history="1">
              <w:r w:rsidR="000A5F1D" w:rsidRPr="007C12FA">
                <w:rPr>
                  <w:rStyle w:val="a5"/>
                  <w:rFonts w:ascii="Times New Roman" w:hAnsi="Times New Roman" w:cs="Times New Roman"/>
                  <w:color w:val="auto"/>
                  <w:sz w:val="24"/>
                  <w:szCs w:val="24"/>
                  <w:u w:val="none"/>
                  <w:shd w:val="clear" w:color="auto" w:fill="FFFFFF"/>
                </w:rPr>
                <w:t>Постановление Правительства РФ от 7 октября 2020 г. № 1614 "Об утверждении Правил пожарной безопасности в лесах"</w:t>
              </w:r>
            </w:hyperlink>
          </w:p>
        </w:tc>
        <w:tc>
          <w:tcPr>
            <w:tcW w:w="3190" w:type="dxa"/>
          </w:tcPr>
          <w:p w:rsidR="00F44BEC" w:rsidRPr="007C12FA" w:rsidRDefault="000A5F1D"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Разделы II – XI:</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8. Со дня схода снежного покрова до установления устойчивой дождливой осенней погоды или образования снежного покрова в лесах запрещается: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бросать горящие спички, окурки и горячую золу из курительных трубок, стекло (стеклянные бутылки, банки и др.);</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е) выполнять работы с открытым огнем на торфяниках.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9. Запрещается засорение леса отходами производства и потребления.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12. Юридические лица и граждане, осуществляющие использование лесов, обязаны: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13. 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III. Требования к мерам пожарной безопасности в лесах в зависимости от целевого назначения земель и целевого назначения лесов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15. Меры пожарной безопасности, указанные в пункте 3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16.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17. Меры предупреждения лесных пожаров, связанные со сплошными рубками, запрещаются: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лесах, расположенных на территориях государственных природных заповедников;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19. На лесных участках, имеющих общую границу с лесными участками, указанными в пункте 18 настоящих Правил, осуществляются меры противопожарного обустройства, предусмотренные статьей 53 1 Лесного кодекса Российской Федерации, препятствующие распространению лесных пожаров.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подпунктом "а" пункта 3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22. Нормативы противопожарного обустройства лесов устанавливаются Министерством природных ресурсов и экологии Российской Федерации.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25.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IV. Требования пожарной безопасности в лесах при проведении рубок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27. При проведении очистки мест рубок (лесосек) осуществляются: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весенняя доочистка в случае рубки в зимнее время;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Сжигание порубочных остатков сплошным палом запрещается.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31. Складирование заготовленной древесины должно производиться только на открытых местах на расстоянии: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5-10 метров одна от другой.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V. Требования пожарной безопасности в лесах при проведении переработки лесных ресурсов, заготовке живицы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32. При проведении в лесах переработки древесины и других лесных ресурсов (углежжение, смолокурение, дегтекурение и др.) требуется: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размещать объекты переработки древесины и других лесных ресурсов на расстоянии не менее 50 метров от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обеспечивать в период пожароопасного сезона в нерабочее время охрану объектов переработки древесины и других лесных ресурсов;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5-10 метров одна от другой.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33. При заготовке живицы требуется: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VI. Требования пожарной безопасности в лесах при осуществлении рекреационной деятельности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настоящих Правил, при условии оборудования на используемых лесных участках мест для разведения костров и сбора мусора.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VII. Требования пожарной безопасности в лесах при размещении и эксплуатации железных и автомобильных дорог</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35.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других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36.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других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пункте 4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VIII. Требования пожарной безопасности в лесах при добыче торфа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40. При добыче торфа в лесах требуется: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полностью убрать древесную и кустарниковую растительность на противопожарном разрыве со стороны лесного массива на полосе шириной 6-8 метров.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IX. Требования пожарной безопасности в лесах при выполнении работ по геологическому изучению недр, разведке и добыче полезных ископаемых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содержать территории, отведенные под буровые скважины и другие сооружения в состоянии, свободном от горючих материалов;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не допускать хранения нефти в открытых емкостях и котлованах, а также загрязнения предоставленной для использования прилегающей к</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площадке скважин территории горючими веществами (нефтью и нефтепродуктами);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согласовывать с органами государственной власти или органами местного самоуправления, указанными в пункте 4 настоящих Правил, порядок и время сжигания нефти при аварийных разливах, если они ликвидируются этим путем.</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X. Требования пожарной безопасности в лесах при строительстве, реконструкции и эксплуатации линий электропередачи, связи, трубопроводов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пунктами 26 - 31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При этом допускается складирование вырубленной древесины в границах просеки с соблюдением требований пункта 29 настоящих Правил в случае, если выполнение требований пункта 31 при складировании невозможно ввиду отсутствия близлежащих открытых пространств или ширины просеки.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XI. Требования к пребыванию граждан в лесах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46. Граждане при пребывании в лесах обязаны: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соблюдать требования пожарной безопасности в лесах, установленные пунктами 8-11 настоящих Правил;</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принимать при обнаружении лесного пожара посильные меры по его тушению своими силами до прибытия сил пожаротушения;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оказывать содействие органам государственной власти и органам местного самоуправления, указанным в пункте 4 настоящих Правил, при тушении лесных пожаров;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д) немедленно уведомлять органы государственной власти или органы местного самоуправления, указанные в пункте 4 настоящих Правил, о имеющихся фактах поджогов или захламления лесов.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F44BEC" w:rsidRPr="007C12FA" w:rsidRDefault="00F44BEC" w:rsidP="007C12FA">
            <w:pPr>
              <w:pStyle w:val="ConsPlusNormal"/>
              <w:rPr>
                <w:rFonts w:ascii="Times New Roman" w:hAnsi="Times New Roman" w:cs="Times New Roman"/>
                <w:b/>
                <w:sz w:val="24"/>
                <w:szCs w:val="24"/>
              </w:rPr>
            </w:pPr>
          </w:p>
        </w:tc>
      </w:tr>
      <w:tr w:rsidR="00F44BEC" w:rsidTr="005A3121">
        <w:tc>
          <w:tcPr>
            <w:tcW w:w="3190" w:type="dxa"/>
          </w:tcPr>
          <w:p w:rsidR="00F44BEC" w:rsidRPr="007C12FA" w:rsidRDefault="002161EA" w:rsidP="007C12FA">
            <w:pPr>
              <w:pStyle w:val="ConsPlusNormal"/>
              <w:rPr>
                <w:rFonts w:ascii="Times New Roman" w:hAnsi="Times New Roman" w:cs="Times New Roman"/>
                <w:b/>
                <w:sz w:val="24"/>
                <w:szCs w:val="24"/>
              </w:rPr>
            </w:pPr>
            <w:hyperlink r:id="rId21" w:history="1">
              <w:r w:rsidR="000A5F1D" w:rsidRPr="007C12FA">
                <w:rPr>
                  <w:rStyle w:val="a5"/>
                  <w:rFonts w:ascii="Times New Roman" w:hAnsi="Times New Roman" w:cs="Times New Roman"/>
                  <w:color w:val="auto"/>
                  <w:sz w:val="24"/>
                  <w:szCs w:val="24"/>
                  <w:u w:val="none"/>
                  <w:shd w:val="clear" w:color="auto" w:fill="FFFFFF"/>
                </w:rPr>
                <w:t>Постановление Правительства РФ от 9 декабря 2020 г. № 2047 "Об утверждении Правил санитарной безопасности в лесах"</w:t>
              </w:r>
            </w:hyperlink>
          </w:p>
        </w:tc>
        <w:tc>
          <w:tcPr>
            <w:tcW w:w="3190" w:type="dxa"/>
          </w:tcPr>
          <w:p w:rsidR="00F44BEC" w:rsidRPr="007C12FA" w:rsidRDefault="000A5F1D" w:rsidP="007C12FA">
            <w:pPr>
              <w:pStyle w:val="ConsPlusNormal"/>
              <w:rPr>
                <w:rFonts w:ascii="Times New Roman" w:hAnsi="Times New Roman" w:cs="Times New Roman"/>
                <w:b/>
                <w:sz w:val="24"/>
                <w:szCs w:val="24"/>
              </w:rPr>
            </w:pPr>
            <w:r w:rsidRPr="007C12FA">
              <w:rPr>
                <w:rFonts w:ascii="Times New Roman" w:hAnsi="Times New Roman" w:cs="Times New Roman"/>
                <w:sz w:val="24"/>
                <w:szCs w:val="24"/>
                <w:shd w:val="clear" w:color="auto" w:fill="FFFFFF"/>
              </w:rPr>
              <w:t>Физические лица, индивидуальные предприниматели, юридические лица и используемые ими лесные участки</w:t>
            </w:r>
          </w:p>
        </w:tc>
        <w:tc>
          <w:tcPr>
            <w:tcW w:w="8470" w:type="dxa"/>
          </w:tcPr>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Пункты 13: 13. 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 лесных насаждений в соответствии со статьями 81 - 84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пунктом 5 настоящих Правил (далее - уполномоченные органы). Указанная информация является основанием для проведения лесопатологических обследований.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 20: 20. В лесах не допускается: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б) ухудшение санитарного и лесопатологического состояния лесных насаждений;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г) уничтожение либо повреждение мелиоративных систем и дорог, расположенных в лесах;</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д) уничтожение либо повреждение лесохозяйственных знаков, феромонных ловушек и иных средств защиты леса.</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 23: 23. Химическая обработка древесины, предназначенной для сплава, запрещается.</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 29: 29. 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а также для иных целей.</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Пункты 30-33: 30. При установке аншлагов не допускается их крепление к деревьям.</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0A5F1D" w:rsidRPr="000A5F1D"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приложением N 3 к настоящим Правилам, окорена, утилизирована или обработана инсектицидами.</w:t>
            </w:r>
          </w:p>
          <w:p w:rsidR="00F44BEC" w:rsidRPr="007C12FA" w:rsidRDefault="000A5F1D" w:rsidP="007C12FA">
            <w:pPr>
              <w:shd w:val="clear" w:color="auto" w:fill="FFFFFF"/>
              <w:rPr>
                <w:rFonts w:ascii="Times New Roman" w:eastAsia="Times New Roman" w:hAnsi="Times New Roman" w:cs="Times New Roman"/>
                <w:sz w:val="24"/>
                <w:szCs w:val="24"/>
              </w:rPr>
            </w:pPr>
            <w:r w:rsidRPr="000A5F1D">
              <w:rPr>
                <w:rFonts w:ascii="Times New Roman" w:eastAsia="Times New Roman" w:hAnsi="Times New Roman" w:cs="Times New Roman"/>
                <w:sz w:val="24"/>
                <w:szCs w:val="24"/>
              </w:rPr>
              <w:t>33. При обустройстве противопожарных водоемов не допускается подтопление окружающих лесных насаждений.</w:t>
            </w:r>
          </w:p>
        </w:tc>
      </w:tr>
    </w:tbl>
    <w:p w:rsidR="003271C9" w:rsidRDefault="003271C9" w:rsidP="000F3825">
      <w:pPr>
        <w:pStyle w:val="ConsPlusNormal"/>
        <w:ind w:firstLine="709"/>
        <w:jc w:val="both"/>
        <w:rPr>
          <w:rFonts w:ascii="Times New Roman" w:hAnsi="Times New Roman" w:cs="Times New Roman"/>
          <w:sz w:val="24"/>
          <w:szCs w:val="24"/>
        </w:rPr>
      </w:pPr>
    </w:p>
    <w:p w:rsidR="005A3121" w:rsidRDefault="005A3121" w:rsidP="000F3825">
      <w:pPr>
        <w:pStyle w:val="ConsPlusNormal"/>
        <w:ind w:firstLine="709"/>
        <w:jc w:val="both"/>
        <w:rPr>
          <w:rFonts w:ascii="Times New Roman" w:hAnsi="Times New Roman" w:cs="Times New Roman"/>
          <w:b/>
          <w:sz w:val="32"/>
          <w:szCs w:val="32"/>
          <w:u w:val="single"/>
        </w:rPr>
      </w:pPr>
    </w:p>
    <w:p w:rsidR="003271C9" w:rsidRPr="000A409B" w:rsidRDefault="003271C9" w:rsidP="000F3825">
      <w:pPr>
        <w:pStyle w:val="ConsPlusNormal"/>
        <w:ind w:firstLine="709"/>
        <w:jc w:val="both"/>
        <w:rPr>
          <w:rFonts w:ascii="Times New Roman" w:hAnsi="Times New Roman" w:cs="Times New Roman"/>
          <w:b/>
          <w:sz w:val="32"/>
          <w:szCs w:val="32"/>
          <w:u w:val="single"/>
        </w:rPr>
      </w:pPr>
      <w:r w:rsidRPr="000A409B">
        <w:rPr>
          <w:rFonts w:ascii="Times New Roman" w:hAnsi="Times New Roman" w:cs="Times New Roman"/>
          <w:b/>
          <w:sz w:val="32"/>
          <w:szCs w:val="32"/>
          <w:u w:val="single"/>
        </w:rPr>
        <w:t>Информация о мерах ответственности, применяемых при нарушении обязательных требований, с текстами в действующей редакции:</w:t>
      </w:r>
    </w:p>
    <w:p w:rsidR="003271C9" w:rsidRDefault="003271C9" w:rsidP="000F3825">
      <w:pPr>
        <w:pStyle w:val="ConsPlusNormal"/>
        <w:ind w:firstLine="709"/>
        <w:jc w:val="both"/>
        <w:rPr>
          <w:rFonts w:ascii="Times New Roman" w:hAnsi="Times New Roman" w:cs="Times New Roman"/>
          <w:sz w:val="16"/>
          <w:szCs w:val="16"/>
        </w:rPr>
      </w:pPr>
    </w:p>
    <w:p w:rsidR="000A409B" w:rsidRPr="000A409B" w:rsidRDefault="000A409B" w:rsidP="000A409B">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0A409B">
        <w:rPr>
          <w:rFonts w:ascii="Times New Roman" w:eastAsia="Times New Roman" w:hAnsi="Times New Roman" w:cs="Times New Roman"/>
          <w:bCs/>
          <w:color w:val="000000"/>
          <w:kern w:val="36"/>
          <w:sz w:val="28"/>
          <w:szCs w:val="28"/>
        </w:rPr>
        <w:t xml:space="preserve">"Кодекс Российской Федерации об административных правонарушениях" от 30.12.2001 N 195-ФЗ </w:t>
      </w:r>
    </w:p>
    <w:p w:rsidR="000A409B" w:rsidRPr="000A409B" w:rsidRDefault="000A409B" w:rsidP="000F3825">
      <w:pPr>
        <w:pStyle w:val="ConsPlusNormal"/>
        <w:ind w:firstLine="709"/>
        <w:jc w:val="both"/>
        <w:rPr>
          <w:rFonts w:ascii="Times New Roman" w:hAnsi="Times New Roman" w:cs="Times New Roman"/>
          <w:sz w:val="24"/>
          <w:szCs w:val="24"/>
        </w:rPr>
      </w:pPr>
    </w:p>
    <w:p w:rsidR="003668E6"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Статья 7.9. Самовольное занятие лесных участков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Статья 8.24. Нарушение порядка предоставления гражданам, юридическим лицам лесов для их использования. 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 влечет наложение административного штрафа на должностных лиц в размере от двадцати т</w:t>
      </w:r>
      <w:r w:rsidR="00DD16B8">
        <w:rPr>
          <w:rFonts w:ascii="Times New Roman" w:hAnsi="Times New Roman" w:cs="Times New Roman"/>
          <w:sz w:val="24"/>
          <w:szCs w:val="24"/>
        </w:rPr>
        <w:t xml:space="preserve">ысяч до тридцати тысяч рублей.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8.25. Нарушение правил использования лесов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Нарушение правил заготовки древесины - 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Нарушение порядка проведения рубок лесных насаждений - 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 </w:t>
      </w:r>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 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4. Утратил силу. - Федеральный закон от 17.06.2019 N 141-ФЗ. </w:t>
      </w:r>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5. Действия, предусмотренные частью 2 настоящей статьи и совершенные в лесопарковом зеленом поясе, - 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8.26. Самовольное использование лесов, нарушение правил использования лесов для ведения сельского хозяйства, уничтожение лесных ресурсов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 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Самовольные заготовка и сбор, а также уничтожение мха, лесной подстилки и других недревесных лесных ресурсов - 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DD16B8"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D518B6" w:rsidRDefault="00193BDD" w:rsidP="00D518B6">
      <w:pPr>
        <w:autoSpaceDE w:val="0"/>
        <w:autoSpaceDN w:val="0"/>
        <w:adjustRightInd w:val="0"/>
        <w:spacing w:after="0" w:line="240" w:lineRule="auto"/>
        <w:ind w:firstLine="540"/>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8.27. </w:t>
      </w:r>
      <w:r w:rsidR="00D518B6">
        <w:rPr>
          <w:rFonts w:ascii="Times New Roman" w:hAnsi="Times New Roman" w:cs="Times New Roman"/>
          <w:sz w:val="24"/>
          <w:szCs w:val="24"/>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518B6" w:rsidRDefault="00D518B6" w:rsidP="00D518B6">
      <w:pPr>
        <w:autoSpaceDE w:val="0"/>
        <w:autoSpaceDN w:val="0"/>
        <w:adjustRightInd w:val="0"/>
        <w:spacing w:before="240"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Нарушение требований лесного законодательства по воспроизводству лесов и лесоразведению</w:t>
      </w:r>
    </w:p>
    <w:p w:rsidR="00D518B6" w:rsidRDefault="00D518B6" w:rsidP="00D518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23.06.2016 N 218-ФЗ)</w:t>
      </w:r>
    </w:p>
    <w:p w:rsidR="00D518B6" w:rsidRDefault="00D518B6" w:rsidP="00D518B6">
      <w:pPr>
        <w:autoSpaceDE w:val="0"/>
        <w:autoSpaceDN w:val="0"/>
        <w:adjustRightInd w:val="0"/>
        <w:spacing w:after="0" w:line="240" w:lineRule="auto"/>
        <w:jc w:val="both"/>
        <w:rPr>
          <w:rFonts w:ascii="Times New Roman" w:hAnsi="Times New Roman" w:cs="Times New Roman"/>
          <w:sz w:val="24"/>
          <w:szCs w:val="24"/>
        </w:rPr>
      </w:pPr>
    </w:p>
    <w:p w:rsidR="00D518B6" w:rsidRDefault="00D518B6" w:rsidP="00D518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w:t>
      </w:r>
      <w:hyperlink r:id="rId23" w:history="1">
        <w:r>
          <w:rPr>
            <w:rFonts w:ascii="Times New Roman" w:hAnsi="Times New Roman" w:cs="Times New Roman"/>
            <w:color w:val="0000FF"/>
            <w:sz w:val="24"/>
            <w:szCs w:val="24"/>
          </w:rPr>
          <w:t>требований</w:t>
        </w:r>
      </w:hyperlink>
      <w:r>
        <w:rPr>
          <w:rFonts w:ascii="Times New Roman" w:hAnsi="Times New Roman" w:cs="Times New Roman"/>
          <w:sz w:val="24"/>
          <w:szCs w:val="24"/>
        </w:rPr>
        <w:t xml:space="preserve"> лесного законодательства по воспроизводству лесов и лесоразведению -</w:t>
      </w:r>
    </w:p>
    <w:p w:rsidR="00D518B6" w:rsidRDefault="00D518B6" w:rsidP="00D518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518B6" w:rsidRDefault="00D518B6" w:rsidP="00D518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D16B8" w:rsidRDefault="00DD16B8" w:rsidP="00DD16B8">
      <w:pPr>
        <w:pStyle w:val="ConsPlusNormal"/>
        <w:ind w:firstLine="709"/>
        <w:jc w:val="both"/>
        <w:rPr>
          <w:rFonts w:ascii="Times New Roman" w:hAnsi="Times New Roman" w:cs="Times New Roman"/>
          <w:sz w:val="24"/>
          <w:szCs w:val="24"/>
        </w:rPr>
      </w:pP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8.28. Незаконная рубка, повреждение лесных насаждений или самовольное выкапывание в лесах деревьев, кустарников, лиан.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Незаконная рубка, повреждение лесных насаждений или самовольное выкапывание в лесах деревьев, кустарников, лиан - 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 </w:t>
      </w:r>
    </w:p>
    <w:p w:rsidR="000A409B"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w:t>
      </w:r>
    </w:p>
    <w:p w:rsidR="00193BDD" w:rsidRPr="000F3825" w:rsidRDefault="00193BDD"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A409B"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8.31. Нарушение правил санитарной безопасности в лесах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Нарушение правил санитарной безопасности в лесах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 </w:t>
      </w:r>
    </w:p>
    <w:p w:rsidR="000A409B"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8.32. Нарушение правил пожарной безопасности в лесах </w:t>
      </w:r>
    </w:p>
    <w:p w:rsidR="00375A7E" w:rsidRDefault="000F3825" w:rsidP="00375A7E">
      <w:pPr>
        <w:autoSpaceDE w:val="0"/>
        <w:autoSpaceDN w:val="0"/>
        <w:adjustRightInd w:val="0"/>
        <w:spacing w:after="0" w:line="240" w:lineRule="auto"/>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Нарушение правил пожарной безопасности в лесах - </w:t>
      </w:r>
      <w:r w:rsidR="00375A7E">
        <w:rPr>
          <w:rFonts w:ascii="Times New Roman" w:hAnsi="Times New Roman" w:cs="Times New Roman"/>
          <w:sz w:val="24"/>
          <w:szCs w:val="24"/>
        </w:rP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375A7E" w:rsidRDefault="000F3825" w:rsidP="00375A7E">
      <w:pPr>
        <w:autoSpaceDE w:val="0"/>
        <w:autoSpaceDN w:val="0"/>
        <w:adjustRightInd w:val="0"/>
        <w:spacing w:after="0" w:line="240" w:lineRule="auto"/>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2. </w:t>
      </w:r>
      <w:r w:rsidR="00375A7E">
        <w:rPr>
          <w:rFonts w:ascii="Times New Roman" w:hAnsi="Times New Roman" w:cs="Times New Roman"/>
          <w:sz w:val="24"/>
          <w:szCs w:val="24"/>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A049A2" w:rsidRDefault="000F3825" w:rsidP="00A049A2">
      <w:pPr>
        <w:autoSpaceDE w:val="0"/>
        <w:autoSpaceDN w:val="0"/>
        <w:adjustRightInd w:val="0"/>
        <w:spacing w:after="0" w:line="240" w:lineRule="auto"/>
        <w:ind w:firstLine="540"/>
        <w:jc w:val="both"/>
        <w:rPr>
          <w:rFonts w:ascii="Times New Roman" w:hAnsi="Times New Roman" w:cs="Times New Roman"/>
          <w:sz w:val="24"/>
          <w:szCs w:val="24"/>
        </w:rPr>
      </w:pPr>
      <w:r w:rsidRPr="000F3825">
        <w:rPr>
          <w:rFonts w:ascii="Times New Roman" w:hAnsi="Times New Roman" w:cs="Times New Roman"/>
          <w:sz w:val="24"/>
          <w:szCs w:val="24"/>
        </w:rPr>
        <w:t xml:space="preserve">2.1. Действия, предусмотренные частями 1, 2 настоящей статьи, совершенные в лесопарковом зеленом поясе, - </w:t>
      </w:r>
      <w:r w:rsidR="00A049A2">
        <w:rPr>
          <w:rFonts w:ascii="Times New Roman" w:hAnsi="Times New Roman" w:cs="Times New Roman"/>
          <w:sz w:val="24"/>
          <w:szCs w:val="24"/>
        </w:rP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A049A2" w:rsidRDefault="000F3825" w:rsidP="00A049A2">
      <w:pPr>
        <w:autoSpaceDE w:val="0"/>
        <w:autoSpaceDN w:val="0"/>
        <w:adjustRightInd w:val="0"/>
        <w:spacing w:after="0" w:line="240" w:lineRule="auto"/>
        <w:ind w:firstLine="540"/>
        <w:jc w:val="both"/>
        <w:rPr>
          <w:rFonts w:ascii="Times New Roman" w:hAnsi="Times New Roman" w:cs="Times New Roman"/>
          <w:sz w:val="24"/>
          <w:szCs w:val="24"/>
        </w:rPr>
      </w:pPr>
      <w:r w:rsidRPr="000F3825">
        <w:rPr>
          <w:rFonts w:ascii="Times New Roman" w:hAnsi="Times New Roman" w:cs="Times New Roman"/>
          <w:sz w:val="24"/>
          <w:szCs w:val="24"/>
        </w:rPr>
        <w:t xml:space="preserve">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 </w:t>
      </w:r>
      <w:r w:rsidR="00A049A2">
        <w:rPr>
          <w:rFonts w:ascii="Times New Roman" w:hAnsi="Times New Roman" w:cs="Times New Roman"/>
          <w:sz w:val="24"/>
          <w:szCs w:val="24"/>
        </w:rP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A049A2" w:rsidRDefault="000F3825" w:rsidP="00A049A2">
      <w:pPr>
        <w:autoSpaceDE w:val="0"/>
        <w:autoSpaceDN w:val="0"/>
        <w:adjustRightInd w:val="0"/>
        <w:spacing w:after="0" w:line="240" w:lineRule="auto"/>
        <w:ind w:firstLine="540"/>
        <w:jc w:val="both"/>
        <w:rPr>
          <w:rFonts w:ascii="Times New Roman" w:hAnsi="Times New Roman" w:cs="Times New Roman"/>
          <w:sz w:val="24"/>
          <w:szCs w:val="24"/>
        </w:rPr>
      </w:pPr>
      <w:r w:rsidRPr="000F3825">
        <w:rPr>
          <w:rFonts w:ascii="Times New Roman" w:hAnsi="Times New Roman" w:cs="Times New Roman"/>
          <w:sz w:val="24"/>
          <w:szCs w:val="24"/>
        </w:rPr>
        <w:t xml:space="preserve">4. Нарушение правил пожарной безопасности, повлекшее возникновение лесного пожара без причинения тяжкого вреда здоровью человека, - </w:t>
      </w:r>
      <w:r w:rsidR="00A049A2">
        <w:rPr>
          <w:rFonts w:ascii="Times New Roman" w:hAnsi="Times New Roman" w:cs="Times New Roman"/>
          <w:sz w:val="24"/>
          <w:szCs w:val="24"/>
        </w:rP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 </w:t>
      </w:r>
    </w:p>
    <w:p w:rsidR="00DD16B8" w:rsidRDefault="000F3825" w:rsidP="000F3825">
      <w:pPr>
        <w:pStyle w:val="ConsPlusNormal"/>
        <w:ind w:firstLine="709"/>
        <w:jc w:val="both"/>
        <w:rPr>
          <w:rFonts w:ascii="Times New Roman" w:hAnsi="Times New Roman" w:cs="Times New Roman"/>
          <w:sz w:val="24"/>
          <w:szCs w:val="24"/>
        </w:rPr>
      </w:pPr>
      <w:r w:rsidRPr="000F3825">
        <w:rPr>
          <w:rFonts w:ascii="Times New Roman" w:hAnsi="Times New Roman" w:cs="Times New Roman"/>
          <w:sz w:val="24"/>
          <w:szCs w:val="24"/>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0F3825" w:rsidRPr="000F3825" w:rsidRDefault="000F3825" w:rsidP="000F3825">
      <w:pPr>
        <w:pStyle w:val="ConsPlusNormal"/>
        <w:ind w:firstLine="709"/>
        <w:jc w:val="both"/>
        <w:rPr>
          <w:rFonts w:ascii="Times New Roman" w:hAnsi="Times New Roman" w:cs="Times New Roman"/>
          <w:b/>
          <w:sz w:val="24"/>
          <w:szCs w:val="24"/>
        </w:rPr>
      </w:pPr>
      <w:r w:rsidRPr="000F3825">
        <w:rPr>
          <w:rFonts w:ascii="Times New Roman" w:hAnsi="Times New Roman" w:cs="Times New Roman"/>
          <w:sz w:val="24"/>
          <w:szCs w:val="24"/>
        </w:rPr>
        <w:t>Статья 19.7. Непредставление сведений (информации)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4 статьи 14.28, частью 1 статьи 14.46.2, статьями 19.7.1, 19.7.2, 19.7.2-1, 19.7.3, 19.7.5, 19.7.5-1, 19.7.5-2, частью 1 статьи 19.7.5-3, частью 1 статьи 19.7.5-4, статьями 19.7.7, 19.7.8, 19.7.9, 19.7.12, 19.7.13, 19.7.14, 19.7.15, 19.8, 19.8.3 настоящего Кодекса,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sectPr w:rsidR="000F3825" w:rsidRPr="000F3825" w:rsidSect="005A3121">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1EDA"/>
    <w:multiLevelType w:val="hybridMultilevel"/>
    <w:tmpl w:val="DD5A4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776281"/>
    <w:multiLevelType w:val="hybridMultilevel"/>
    <w:tmpl w:val="16981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6A"/>
    <w:rsid w:val="000A409B"/>
    <w:rsid w:val="000A5F1D"/>
    <w:rsid w:val="000F3825"/>
    <w:rsid w:val="00193BDD"/>
    <w:rsid w:val="002161EA"/>
    <w:rsid w:val="00235BBE"/>
    <w:rsid w:val="003271C9"/>
    <w:rsid w:val="0033618B"/>
    <w:rsid w:val="00346942"/>
    <w:rsid w:val="003668E6"/>
    <w:rsid w:val="00375A7E"/>
    <w:rsid w:val="004515E1"/>
    <w:rsid w:val="004568D5"/>
    <w:rsid w:val="004733D0"/>
    <w:rsid w:val="004D2C19"/>
    <w:rsid w:val="00501867"/>
    <w:rsid w:val="00537373"/>
    <w:rsid w:val="00572F6A"/>
    <w:rsid w:val="005A3121"/>
    <w:rsid w:val="0069505A"/>
    <w:rsid w:val="006C0AA2"/>
    <w:rsid w:val="00707EBC"/>
    <w:rsid w:val="007144A9"/>
    <w:rsid w:val="00717F92"/>
    <w:rsid w:val="007C12FA"/>
    <w:rsid w:val="007C4816"/>
    <w:rsid w:val="009339E0"/>
    <w:rsid w:val="009772C7"/>
    <w:rsid w:val="00A049A2"/>
    <w:rsid w:val="00A3735F"/>
    <w:rsid w:val="00A83BA1"/>
    <w:rsid w:val="00AD7105"/>
    <w:rsid w:val="00B120F6"/>
    <w:rsid w:val="00C55D79"/>
    <w:rsid w:val="00C7008A"/>
    <w:rsid w:val="00CB0B26"/>
    <w:rsid w:val="00D518B6"/>
    <w:rsid w:val="00D965FB"/>
    <w:rsid w:val="00DB7C40"/>
    <w:rsid w:val="00DD16B8"/>
    <w:rsid w:val="00E24789"/>
    <w:rsid w:val="00E90082"/>
    <w:rsid w:val="00E91039"/>
    <w:rsid w:val="00E96BD9"/>
    <w:rsid w:val="00EF7B3E"/>
    <w:rsid w:val="00F12259"/>
    <w:rsid w:val="00F423A5"/>
    <w:rsid w:val="00F44BEC"/>
    <w:rsid w:val="00F945D7"/>
    <w:rsid w:val="00FC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ABAC8-38F6-45A9-80A9-1CE181FE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952E342AFBC4BC4C01025B550BCB3A6BA8EDA2CCC98D5991B9B8D2C43580418864C79D054444125F5FFD9B2EBAC33A0227B5C49B9N0DCH" TargetMode="External"/><Relationship Id="rId13" Type="http://schemas.openxmlformats.org/officeDocument/2006/relationships/hyperlink" Target="consultantplus://offline/ref=0988EF9B8517724AC22BB3D22772411BFD9C2B0EF633FFF5792F8F75F818E48E8B508754D31B3242319A2F24ED3229C65072AB74C221u8D6H" TargetMode="External"/><Relationship Id="rId18" Type="http://schemas.openxmlformats.org/officeDocument/2006/relationships/hyperlink" Target="consultantplus://offline/ref=96A09F4F6DB411C90A7DCD2420ADE5D96ECAF975C95D3A58E4ED04348CB9C0C583FF5820B89F25AFCE71A45E9A1DCEAA609440681531B055R4p7K" TargetMode="External"/><Relationship Id="rId3" Type="http://schemas.openxmlformats.org/officeDocument/2006/relationships/settings" Target="settings.xml"/><Relationship Id="rId21" Type="http://schemas.openxmlformats.org/officeDocument/2006/relationships/hyperlink" Target="http://pravo.gov.ru/proxy/ips/?docbody=&amp;link_id=0&amp;nd=102939020&amp;intelsearch=+%CE%E1+%F3%F2%E2%E5%F0%E6%E4%E5%ED%E8%E8+%CF%F0%E0%E2%E8%EB+%F1%E0%ED%E8%F2%E0%F0%ED%EE%E9+%E1%E5%E7%EE%EF%E0%F1%ED%EE%F1%F2%E8+%E2+%EB%E5%F1%E0%F5&amp;firstDoc=1" TargetMode="External"/><Relationship Id="rId7" Type="http://schemas.openxmlformats.org/officeDocument/2006/relationships/hyperlink" Target="consultantplus://offline/ref=1AC952E342AFBC4BC4C01025B550BCB3A6BA8EDA2CCC98D5991B9B8D2C43580418864C79D0574C4125F5FFD9B2EBAC33A0227B5C49B9N0DCH" TargetMode="External"/><Relationship Id="rId12" Type="http://schemas.openxmlformats.org/officeDocument/2006/relationships/hyperlink" Target="consultantplus://offline/ref=1AC952E342AFBC4BC4C01025B550BCB3A6BA8EDA2CCC98D5991B9B8D2C43580418864C79D057434125F5FFD9B2EBAC33A0227B5C49B9N0DCH" TargetMode="External"/><Relationship Id="rId17" Type="http://schemas.openxmlformats.org/officeDocument/2006/relationships/hyperlink" Target="consultantplus://offline/ref=96A09F4F6DB411C90A7DCD2420ADE5D96EC9FD70CE5A3A58E4ED04348CB9C0C583FF5820B0972EFA9E3EA502DF4FDDAB6694426909R3p0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6A09F4F6DB411C90A7DCD2420ADE5D96EC9FD70CE5A3A58E4ED04348CB9C0C583FF5820B0972EFA9E3EA502DF4FDDAB6694426909R3p0K" TargetMode="External"/><Relationship Id="rId20" Type="http://schemas.openxmlformats.org/officeDocument/2006/relationships/hyperlink" Target="http://pravo.gov.ru/proxy/ips/?docbody=&amp;link_id=0&amp;nd=102871717&amp;intelsearch=+%CE%E1+%F3%F2%E2%E5%F0%E6%E4%E5%ED%E8%E8+%CF%F0%E0%E2%E8%EB+%EF%EE%E6%E0%F0%ED%EE%E9+%E1%E5%E7%EE%EF%E0%F1%ED%EE%F1%F2%E8+%E2+%EB%E5%F1%E0%F5&amp;firstDoc=1" TargetMode="External"/><Relationship Id="rId1" Type="http://schemas.openxmlformats.org/officeDocument/2006/relationships/numbering" Target="numbering.xml"/><Relationship Id="rId6" Type="http://schemas.openxmlformats.org/officeDocument/2006/relationships/hyperlink" Target="consultantplus://offline/ref=1AC952E342AFBC4BC4C01025B550BCB3A6BA8EDA2CCC98D5991B9B8D2C43580418864C79D152434125F5FFD9B2EBAC33A0227B5C49B9N0DCH" TargetMode="External"/><Relationship Id="rId11" Type="http://schemas.openxmlformats.org/officeDocument/2006/relationships/hyperlink" Target="consultantplus://offline/ref=1AC952E342AFBC4BC4C01025B550BCB3A6BA8EDA2CCC98D5991B9B8D2C43580418864C79D057414125F5FFD9B2EBAC33A0227B5C49B9N0DCH" TargetMode="External"/><Relationship Id="rId24" Type="http://schemas.openxmlformats.org/officeDocument/2006/relationships/fontTable" Target="fontTable.xml"/><Relationship Id="rId5" Type="http://schemas.openxmlformats.org/officeDocument/2006/relationships/hyperlink" Target="http://pravo.gov.ru/proxy/ips/?docbody=&amp;nd=102110364&amp;intelsearch=%CB%E5%F1%ED%EE%E9+%EA%EE%E4%E5%EA%F1+%D0%EE%F1%F1%E8%E9%F1%EA%EE%E9+%D4%E5%E4%E5%F0%E0%F6%E8%E8+%EE%F2+04.12.2006+%B9+200-%D4%C7+" TargetMode="External"/><Relationship Id="rId15" Type="http://schemas.openxmlformats.org/officeDocument/2006/relationships/hyperlink" Target="consultantplus://offline/ref=DCD6E3F413E1C8F27A6A7C074DB075B03F215AF3C10635525B037F71E4757BEBDBD6BB84FFD154D42DBCDF9B38995CEFB75CAEFB6AAB457C30F3H" TargetMode="External"/><Relationship Id="rId23" Type="http://schemas.openxmlformats.org/officeDocument/2006/relationships/hyperlink" Target="consultantplus://offline/ref=A111F2AA9A046C60E571433901659B195F6AEF3AD7A3049131D6D5DD822F6B3BD43EB9C6E6E7EC021A92F7F24D080645622F2E7AE2618C8B5F0FK" TargetMode="External"/><Relationship Id="rId10" Type="http://schemas.openxmlformats.org/officeDocument/2006/relationships/hyperlink" Target="consultantplus://offline/ref=1AC952E342AFBC4BC4C01025B550BCB3A6BA8EDA2CCC98D5991B9B8D2C43580418864C79D057434125F5FFD9B2EBAC33A0227B5C49B9N0DCH" TargetMode="External"/><Relationship Id="rId19" Type="http://schemas.openxmlformats.org/officeDocument/2006/relationships/hyperlink" Target="consultantplus://offline/ref=96A09F4F6DB411C90A7DCD2420ADE5D96ECAF975C95D3A58E4ED04348CB9C0C583FF5820B89F24AECD71A45E9A1DCEAA609440681531B055R4p7K" TargetMode="External"/><Relationship Id="rId4" Type="http://schemas.openxmlformats.org/officeDocument/2006/relationships/webSettings" Target="webSettings.xml"/><Relationship Id="rId9" Type="http://schemas.openxmlformats.org/officeDocument/2006/relationships/hyperlink" Target="consultantplus://offline/ref=1AC952E342AFBC4BC4C01025B550BCB3A6BA8EDA2CCC98D5991B9B8D2C43580418864C79D057414125F5FFD9B2EBAC33A0227B5C49B9N0DCH" TargetMode="External"/><Relationship Id="rId14" Type="http://schemas.openxmlformats.org/officeDocument/2006/relationships/hyperlink" Target="consultantplus://offline/ref=0988EF9B8517724AC22BB3D22772411BFA972F0BFE39FFF5792F8F75F818E48E8B508752D6163C1D348F3E7CE03035D85965B776C0u2D1H" TargetMode="External"/><Relationship Id="rId22" Type="http://schemas.openxmlformats.org/officeDocument/2006/relationships/hyperlink" Target="consultantplus://offline/ref=A111F2AA9A046C60E571433901659B195961EF37D7A0049131D6D5DD822F6B3BD43EB9C6E6E7EE091E92F7F24D080645622F2E7AE2618C8B5F0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8614</Words>
  <Characters>49102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AM.Karalnik</dc:creator>
  <cp:lastModifiedBy>Климов</cp:lastModifiedBy>
  <cp:revision>2</cp:revision>
  <dcterms:created xsi:type="dcterms:W3CDTF">2023-03-28T13:12:00Z</dcterms:created>
  <dcterms:modified xsi:type="dcterms:W3CDTF">2023-03-28T13:12:00Z</dcterms:modified>
</cp:coreProperties>
</file>