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15A04" w14:textId="1E20D8EA" w:rsidR="00850606" w:rsidRPr="00850606" w:rsidRDefault="00D36518" w:rsidP="0085060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850606" w:rsidRPr="00850606">
        <w:rPr>
          <w:rFonts w:ascii="Times New Roman" w:hAnsi="Times New Roman" w:cs="Times New Roman"/>
          <w:bCs/>
          <w:sz w:val="28"/>
          <w:szCs w:val="28"/>
        </w:rPr>
        <w:t xml:space="preserve">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области.</w:t>
      </w:r>
    </w:p>
    <w:p w14:paraId="3C34E968" w14:textId="461EF399" w:rsidR="00850606" w:rsidRDefault="00850606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2D436" w14:textId="77777777" w:rsidR="00D44D98" w:rsidRPr="00155E19" w:rsidRDefault="00D44D98" w:rsidP="00D44D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E1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3ED584D8" w14:textId="6088C279" w:rsidR="00850606" w:rsidRDefault="00D44D9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D36518">
        <w:rPr>
          <w:rFonts w:ascii="Times New Roman" w:hAnsi="Times New Roman" w:cs="Times New Roman"/>
          <w:b/>
          <w:bCs/>
          <w:sz w:val="28"/>
          <w:szCs w:val="28"/>
        </w:rPr>
        <w:t>роведен</w:t>
      </w:r>
      <w:r>
        <w:rPr>
          <w:rFonts w:ascii="Times New Roman" w:hAnsi="Times New Roman" w:cs="Times New Roman"/>
          <w:b/>
          <w:bCs/>
          <w:sz w:val="28"/>
          <w:szCs w:val="28"/>
        </w:rPr>
        <w:t>ным</w:t>
      </w:r>
      <w:r w:rsidR="00D36518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36518">
        <w:rPr>
          <w:rFonts w:ascii="Times New Roman" w:hAnsi="Times New Roman" w:cs="Times New Roman"/>
          <w:b/>
          <w:bCs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="00D3651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bookmarkStart w:id="0" w:name="_Hlk100824854"/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 xml:space="preserve"> Правил </w:t>
      </w:r>
      <w:bookmarkEnd w:id="0"/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>землепользования и застройки</w:t>
      </w:r>
      <w:bookmarkStart w:id="1" w:name="_Hlk98342219"/>
      <w:bookmarkStart w:id="2" w:name="_Hlk103171682"/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bookmarkEnd w:id="1"/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>Вырицкое городское поселение Гатчинского муниципального района Ленинградской област</w:t>
      </w:r>
      <w:bookmarkEnd w:id="2"/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A4572">
        <w:rPr>
          <w:rFonts w:ascii="Times New Roman" w:hAnsi="Times New Roman" w:cs="Times New Roman"/>
          <w:b/>
          <w:bCs/>
          <w:sz w:val="28"/>
          <w:szCs w:val="28"/>
        </w:rPr>
        <w:t>, про</w:t>
      </w:r>
      <w:r w:rsidR="00CE1C6B">
        <w:rPr>
          <w:rFonts w:ascii="Times New Roman" w:hAnsi="Times New Roman" w:cs="Times New Roman"/>
          <w:b/>
          <w:bCs/>
          <w:sz w:val="28"/>
          <w:szCs w:val="28"/>
        </w:rPr>
        <w:t>веденных</w:t>
      </w:r>
      <w:r w:rsidR="00AA4572">
        <w:rPr>
          <w:rFonts w:ascii="Times New Roman" w:hAnsi="Times New Roman" w:cs="Times New Roman"/>
          <w:b/>
          <w:bCs/>
          <w:sz w:val="28"/>
          <w:szCs w:val="28"/>
        </w:rPr>
        <w:t xml:space="preserve"> в населенных пунктах </w:t>
      </w:r>
      <w:r w:rsidR="00AA4572" w:rsidRPr="00AA457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AA4572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660BF5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A4572">
        <w:rPr>
          <w:rFonts w:ascii="Times New Roman" w:hAnsi="Times New Roman" w:cs="Times New Roman"/>
          <w:b/>
          <w:bCs/>
          <w:sz w:val="28"/>
          <w:szCs w:val="28"/>
        </w:rPr>
        <w:t>.08.2022г по 25.08.2022г.</w:t>
      </w:r>
    </w:p>
    <w:p w14:paraId="7FDA3F87" w14:textId="6626B8E9" w:rsidR="00C67378" w:rsidRPr="00C67378" w:rsidRDefault="00C67378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7378">
        <w:rPr>
          <w:rFonts w:ascii="Times New Roman" w:hAnsi="Times New Roman" w:cs="Times New Roman"/>
          <w:sz w:val="24"/>
          <w:szCs w:val="24"/>
        </w:rPr>
        <w:t>(ранее опубликованное заключение в связи с выявленными техническими ошибками аннулировано)</w:t>
      </w:r>
    </w:p>
    <w:p w14:paraId="1606A769" w14:textId="77777777" w:rsidR="00C67378" w:rsidRDefault="00C67378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E9ABA" w14:textId="1575AB61" w:rsidR="00AA4572" w:rsidRDefault="00AA4572" w:rsidP="00AA45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3C6275" w14:textId="11A6D273" w:rsidR="00AA4572" w:rsidRPr="00C67378" w:rsidRDefault="00C67378" w:rsidP="00C67378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>Дата оформления заключения о результатах общественных обсуждений или публичных слушаний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E1C6B" w:rsidRPr="00C67378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.08.2022г.</w:t>
      </w:r>
    </w:p>
    <w:p w14:paraId="476241F6" w14:textId="1B13BA53" w:rsidR="00C67378" w:rsidRPr="00C67378" w:rsidRDefault="00C67378" w:rsidP="00C67378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>Наименование проекта, рассмотренного на общественных обсуждениях или публичных слушаниях: Правила землепользования и застройки муниципального образования Вырицкое городское поселение Гатчинского муниципального района Ленинградской области.</w:t>
      </w:r>
    </w:p>
    <w:p w14:paraId="3B8B6D3C" w14:textId="0A471F73" w:rsidR="00C67378" w:rsidRDefault="00C67378" w:rsidP="00C6737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2.1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</w:t>
      </w:r>
      <w:r w:rsidRPr="001478C9">
        <w:rPr>
          <w:rFonts w:ascii="Times New Roman" w:hAnsi="Times New Roman" w:cs="Times New Roman"/>
          <w:color w:val="000000"/>
          <w:sz w:val="24"/>
          <w:szCs w:val="24"/>
        </w:rPr>
        <w:t>На публичных слушаниях зарегистрировалось путем подачи заявлений на участие в публичных слушаниях через почту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посредством электронной подачи в соответствии с требованиями 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>п.12 ст. 5.1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15 человек</w:t>
      </w:r>
    </w:p>
    <w:p w14:paraId="6EEA591B" w14:textId="77777777" w:rsidR="00C67378" w:rsidRDefault="00C67378" w:rsidP="00C6737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публичных слушаний зарегистрировались в журналах лично – 299 чел.</w:t>
      </w:r>
    </w:p>
    <w:p w14:paraId="2F6962F6" w14:textId="6B27AEA2" w:rsidR="00C67378" w:rsidRPr="00C67378" w:rsidRDefault="00C67378" w:rsidP="00C67378">
      <w:pPr>
        <w:pStyle w:val="Default"/>
        <w:ind w:firstLine="360"/>
        <w:jc w:val="both"/>
      </w:pPr>
      <w:r w:rsidRPr="00C67378">
        <w:t xml:space="preserve">Зарегистрировано </w:t>
      </w:r>
      <w:r w:rsidR="00660BF5">
        <w:t>47</w:t>
      </w:r>
      <w:r w:rsidRPr="00C67378">
        <w:t xml:space="preserve"> письменных обращения в ходе публичных слушаний</w:t>
      </w:r>
      <w:r w:rsidR="009D5122">
        <w:t xml:space="preserve"> (из них 14 до проведения собраний)</w:t>
      </w:r>
      <w:r w:rsidRPr="00C67378">
        <w:t>.</w:t>
      </w:r>
    </w:p>
    <w:p w14:paraId="79652958" w14:textId="4F464C5E" w:rsidR="00C67378" w:rsidRPr="00C67378" w:rsidRDefault="00C67378" w:rsidP="00C67378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Протокол №1-2022 от 29.08.2022г. Проведения публичных слушаний по проекту 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области, проходящих в населенных пунктах муниципального образования Вырицкое городское поселение Гатчинского муниципального района Ленинградской области с </w:t>
      </w:r>
      <w:r w:rsidR="00660BF5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>.08.2022г по 25.08.2022г.</w:t>
      </w:r>
    </w:p>
    <w:p w14:paraId="795C33AB" w14:textId="4AEC968F" w:rsidR="004F117C" w:rsidRPr="00C67378" w:rsidRDefault="00C941B1" w:rsidP="00C6737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50606" w:rsidRPr="00C67378">
        <w:rPr>
          <w:rFonts w:ascii="Times New Roman" w:hAnsi="Times New Roman" w:cs="Times New Roman"/>
          <w:color w:val="000000"/>
          <w:sz w:val="24"/>
          <w:szCs w:val="24"/>
        </w:rPr>
        <w:t>сновани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4F117C"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D36518" w:rsidRPr="00C67378">
        <w:rPr>
          <w:rFonts w:ascii="Times New Roman" w:hAnsi="Times New Roman" w:cs="Times New Roman"/>
          <w:color w:val="000000"/>
          <w:sz w:val="24"/>
          <w:szCs w:val="24"/>
        </w:rPr>
        <w:t>публичных слушаний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D36518"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 Главы Вырицкого городского поселения Гатчинского муниципального района Ленинградской области от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36518" w:rsidRPr="00C6737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36518" w:rsidRPr="00C6737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6518"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9 и письмо Комитета Градостроительной Политики Ленинградской области от 26.07.2022г. № 01-44-91/2022.</w:t>
      </w:r>
    </w:p>
    <w:p w14:paraId="7AD46C6E" w14:textId="100B818C" w:rsidR="00D36518" w:rsidRPr="00C67378" w:rsidRDefault="00D36518" w:rsidP="00C6737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Инициатор: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Комитет Градостроительной Политики Ленинградской области</w:t>
      </w:r>
    </w:p>
    <w:p w14:paraId="1791B921" w14:textId="5B6BA690" w:rsidR="00EB7D74" w:rsidRPr="00C67378" w:rsidRDefault="00EB7D74" w:rsidP="00C67378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Организатор: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Комиссия по подготовке проекта правил землепользования и застройки Вырицкого городского поселения (далее – Комиссия, Организатор публичных слушаний)</w:t>
      </w:r>
      <w:r w:rsidR="00AA4572"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>дминистраци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67378">
        <w:rPr>
          <w:rFonts w:ascii="Times New Roman" w:hAnsi="Times New Roman" w:cs="Times New Roman"/>
          <w:color w:val="000000"/>
          <w:sz w:val="24"/>
          <w:szCs w:val="24"/>
        </w:rPr>
        <w:t xml:space="preserve"> Вырицкого городского поселения Гатчинского муниципального района Ленинградской области</w:t>
      </w:r>
      <w:r w:rsidR="00AA4572" w:rsidRPr="00C67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3666B8" w14:textId="77777777" w:rsidR="00C67378" w:rsidRDefault="00C67378" w:rsidP="00AA45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814FAF" w14:textId="77777777" w:rsidR="00C67378" w:rsidRDefault="00C67378" w:rsidP="00AA45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4E29F1" w14:textId="77777777" w:rsidR="00C67378" w:rsidRDefault="00C67378" w:rsidP="00AA457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EAC6E" w14:textId="4EF86EDD" w:rsidR="00EB7D74" w:rsidRPr="001A2123" w:rsidRDefault="00EB7D74" w:rsidP="00A34B32">
      <w:pPr>
        <w:pStyle w:val="Default"/>
        <w:ind w:firstLine="708"/>
        <w:jc w:val="both"/>
      </w:pPr>
      <w:r w:rsidRPr="001A2123">
        <w:lastRenderedPageBreak/>
        <w:t xml:space="preserve">Публичные слушания </w:t>
      </w:r>
      <w:r w:rsidR="00CE1C6B">
        <w:t>проводились</w:t>
      </w:r>
      <w:r w:rsidRPr="001A2123">
        <w:t xml:space="preserve"> в порядке, определенном статьей </w:t>
      </w:r>
      <w:r w:rsidR="00660BF5">
        <w:t>5</w:t>
      </w:r>
      <w:r w:rsidR="00C67378">
        <w:t>.1</w:t>
      </w:r>
      <w:proofErr w:type="gramStart"/>
      <w:r w:rsidR="00C67378">
        <w:t xml:space="preserve">, </w:t>
      </w:r>
      <w:r w:rsidRPr="001A2123">
        <w:t xml:space="preserve"> Градостроительного</w:t>
      </w:r>
      <w:proofErr w:type="gramEnd"/>
      <w:r w:rsidRPr="001A2123">
        <w:t xml:space="preserve"> кодекса Российской Федерации</w:t>
      </w:r>
      <w:r w:rsidR="00660BF5">
        <w:t xml:space="preserve"> </w:t>
      </w:r>
      <w:r w:rsidRPr="001A2123">
        <w:t xml:space="preserve">и другими действующими нормативно-правовыми акатами. </w:t>
      </w:r>
    </w:p>
    <w:p w14:paraId="09FC6FEF" w14:textId="60F052DC" w:rsidR="00AA4572" w:rsidRPr="002D5FAC" w:rsidRDefault="00CE1C6B" w:rsidP="00C81C4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5FAC">
        <w:rPr>
          <w:rFonts w:ascii="Times New Roman" w:hAnsi="Times New Roman" w:cs="Times New Roman"/>
          <w:b/>
          <w:bCs/>
          <w:u w:val="single"/>
        </w:rPr>
        <w:t>Информация по организации выставок и демонстрационных материалов</w:t>
      </w:r>
      <w:r w:rsidR="00AA4572" w:rsidRPr="002D5F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234EA76" w14:textId="49297064" w:rsidR="00EB7D74" w:rsidRPr="00A5008B" w:rsidRDefault="00A5008B" w:rsidP="00AA45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1A2123">
        <w:rPr>
          <w:rFonts w:ascii="Times New Roman" w:hAnsi="Times New Roman" w:cs="Times New Roman"/>
          <w:sz w:val="24"/>
          <w:szCs w:val="24"/>
        </w:rPr>
        <w:t xml:space="preserve"> Главы Вырицкого городского поселения Гатчинского муниципального района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A2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A212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A212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B7D74" w:rsidRPr="00A5008B">
        <w:rPr>
          <w:rFonts w:ascii="Times New Roman" w:hAnsi="Times New Roman" w:cs="Times New Roman"/>
          <w:sz w:val="24"/>
          <w:szCs w:val="24"/>
        </w:rPr>
        <w:t xml:space="preserve">было размещено на официальном сайте администрации Вырицкого городского поселения </w:t>
      </w:r>
      <w:r w:rsidR="00600895" w:rsidRPr="00A5008B">
        <w:rPr>
          <w:rFonts w:ascii="Times New Roman" w:hAnsi="Times New Roman" w:cs="Times New Roman"/>
          <w:sz w:val="24"/>
          <w:szCs w:val="24"/>
        </w:rPr>
        <w:t>2</w:t>
      </w:r>
      <w:r w:rsidRPr="00A5008B">
        <w:rPr>
          <w:rFonts w:ascii="Times New Roman" w:hAnsi="Times New Roman" w:cs="Times New Roman"/>
          <w:sz w:val="24"/>
          <w:szCs w:val="24"/>
        </w:rPr>
        <w:t>9</w:t>
      </w:r>
      <w:r w:rsidR="00600895" w:rsidRPr="00A5008B">
        <w:rPr>
          <w:rFonts w:ascii="Times New Roman" w:hAnsi="Times New Roman" w:cs="Times New Roman"/>
          <w:sz w:val="24"/>
          <w:szCs w:val="24"/>
        </w:rPr>
        <w:t>.</w:t>
      </w:r>
      <w:r w:rsidRPr="00A5008B">
        <w:rPr>
          <w:rFonts w:ascii="Times New Roman" w:hAnsi="Times New Roman" w:cs="Times New Roman"/>
          <w:sz w:val="24"/>
          <w:szCs w:val="24"/>
        </w:rPr>
        <w:t>07</w:t>
      </w:r>
      <w:r w:rsidR="00600895" w:rsidRPr="00A5008B">
        <w:rPr>
          <w:rFonts w:ascii="Times New Roman" w:hAnsi="Times New Roman" w:cs="Times New Roman"/>
          <w:sz w:val="24"/>
          <w:szCs w:val="24"/>
        </w:rPr>
        <w:t>.202</w:t>
      </w:r>
      <w:r w:rsidRPr="00A5008B">
        <w:rPr>
          <w:rFonts w:ascii="Times New Roman" w:hAnsi="Times New Roman" w:cs="Times New Roman"/>
          <w:sz w:val="24"/>
          <w:szCs w:val="24"/>
        </w:rPr>
        <w:t>2</w:t>
      </w:r>
      <w:r w:rsidR="00600895" w:rsidRPr="00A5008B">
        <w:rPr>
          <w:rFonts w:ascii="Times New Roman" w:hAnsi="Times New Roman" w:cs="Times New Roman"/>
          <w:sz w:val="24"/>
          <w:szCs w:val="24"/>
        </w:rPr>
        <w:t xml:space="preserve">г. </w:t>
      </w:r>
      <w:r w:rsidR="00EB7D74" w:rsidRPr="00A5008B">
        <w:rPr>
          <w:rFonts w:ascii="Times New Roman" w:hAnsi="Times New Roman" w:cs="Times New Roman"/>
          <w:sz w:val="24"/>
          <w:szCs w:val="24"/>
        </w:rPr>
        <w:t>и опубликовано в регулярном издании средств массовой информации – газете «Гатчинская правда»</w:t>
      </w:r>
      <w:r w:rsidR="00600895" w:rsidRPr="00A5008B">
        <w:rPr>
          <w:rFonts w:ascii="Times New Roman" w:hAnsi="Times New Roman" w:cs="Times New Roman"/>
          <w:sz w:val="24"/>
          <w:szCs w:val="24"/>
        </w:rPr>
        <w:t xml:space="preserve"> </w:t>
      </w:r>
      <w:r w:rsidRPr="00A5008B">
        <w:rPr>
          <w:rFonts w:ascii="Times New Roman" w:hAnsi="Times New Roman" w:cs="Times New Roman"/>
          <w:sz w:val="24"/>
          <w:szCs w:val="24"/>
        </w:rPr>
        <w:t>04</w:t>
      </w:r>
      <w:r w:rsidR="00600895" w:rsidRPr="00A5008B">
        <w:rPr>
          <w:rFonts w:ascii="Times New Roman" w:hAnsi="Times New Roman" w:cs="Times New Roman"/>
          <w:sz w:val="24"/>
          <w:szCs w:val="24"/>
        </w:rPr>
        <w:t>.</w:t>
      </w:r>
      <w:r w:rsidRPr="00A5008B">
        <w:rPr>
          <w:rFonts w:ascii="Times New Roman" w:hAnsi="Times New Roman" w:cs="Times New Roman"/>
          <w:sz w:val="24"/>
          <w:szCs w:val="24"/>
        </w:rPr>
        <w:t>08</w:t>
      </w:r>
      <w:r w:rsidR="00600895" w:rsidRPr="00A5008B">
        <w:rPr>
          <w:rFonts w:ascii="Times New Roman" w:hAnsi="Times New Roman" w:cs="Times New Roman"/>
          <w:sz w:val="24"/>
          <w:szCs w:val="24"/>
        </w:rPr>
        <w:t>.202</w:t>
      </w:r>
      <w:r w:rsidRPr="00A5008B">
        <w:rPr>
          <w:rFonts w:ascii="Times New Roman" w:hAnsi="Times New Roman" w:cs="Times New Roman"/>
          <w:sz w:val="24"/>
          <w:szCs w:val="24"/>
        </w:rPr>
        <w:t>2</w:t>
      </w:r>
      <w:r w:rsidR="00600895" w:rsidRPr="00A5008B">
        <w:rPr>
          <w:rFonts w:ascii="Times New Roman" w:hAnsi="Times New Roman" w:cs="Times New Roman"/>
          <w:sz w:val="24"/>
          <w:szCs w:val="24"/>
        </w:rPr>
        <w:t>г.</w:t>
      </w:r>
      <w:r w:rsidR="00EB7D74" w:rsidRPr="00A5008B">
        <w:rPr>
          <w:rFonts w:ascii="Times New Roman" w:hAnsi="Times New Roman" w:cs="Times New Roman"/>
          <w:sz w:val="24"/>
          <w:szCs w:val="24"/>
        </w:rPr>
        <w:t xml:space="preserve"> </w:t>
      </w:r>
      <w:r w:rsidRPr="00A5008B">
        <w:rPr>
          <w:rFonts w:ascii="Times New Roman" w:hAnsi="Times New Roman" w:cs="Times New Roman"/>
          <w:sz w:val="24"/>
          <w:szCs w:val="24"/>
        </w:rPr>
        <w:t>(№59).</w:t>
      </w:r>
    </w:p>
    <w:p w14:paraId="53DB0E07" w14:textId="0327AC0E" w:rsidR="00A5008B" w:rsidRPr="00A5008B" w:rsidRDefault="00A5008B" w:rsidP="00A5008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Комиссией был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обеспечен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с 01.08.2022г распространение оповещения о начале публичных слушаний на информационных стендах, в местах массового скопления граждан в населенных пунктах муниципального образования Вырицкое городское поселение, в здании администрации муниципального образования Вырицкое городское поселение по адресу: Ленинградская область Гатчинский муниципальный район Вырицкое городское поселение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г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п</w:t>
      </w:r>
      <w:proofErr w:type="spellEnd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. Вырица ул. </w:t>
      </w:r>
      <w:proofErr w:type="spellStart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Оредежская</w:t>
      </w:r>
      <w:proofErr w:type="spellEnd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д.7.</w:t>
      </w:r>
    </w:p>
    <w:p w14:paraId="15B60095" w14:textId="22EF648D" w:rsidR="00A5008B" w:rsidRPr="00A5008B" w:rsidRDefault="00A5008B" w:rsidP="00A5008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Комисси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ей был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разме</w:t>
      </w:r>
      <w:r>
        <w:rPr>
          <w:rFonts w:ascii="Times New Roman" w:eastAsiaTheme="minorHAnsi" w:hAnsi="Times New Roman" w:cs="Times New Roman"/>
          <w:color w:val="auto"/>
          <w:lang w:eastAsia="en-US"/>
        </w:rPr>
        <w:t>щен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Проект и информационные материалы по нему, подлежащие рассмотрению на публичных слушаниях, на официальном сайте муниципального образования в информационно-телекоммуникационной сети «Интернет» по адресу: </w:t>
      </w:r>
      <w:hyperlink r:id="rId7" w:history="1">
        <w:r w:rsidRPr="00A5008B">
          <w:rPr>
            <w:rFonts w:ascii="Times New Roman" w:eastAsiaTheme="minorHAnsi" w:hAnsi="Times New Roman" w:cs="Times New Roman"/>
            <w:color w:val="auto"/>
            <w:lang w:eastAsia="en-US"/>
          </w:rPr>
          <w:t>http://vyritsa-adm.ru</w:t>
        </w:r>
      </w:hyperlink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для ознакомления.</w:t>
      </w:r>
      <w:r w:rsidR="00EB1C75">
        <w:rPr>
          <w:rFonts w:ascii="Times New Roman" w:eastAsiaTheme="minorHAnsi" w:hAnsi="Times New Roman" w:cs="Times New Roman"/>
          <w:color w:val="auto"/>
          <w:lang w:eastAsia="en-US"/>
        </w:rPr>
        <w:t xml:space="preserve"> Также на сайте администрации были размещены предложения администрации поселения (от главного специалиста администрации – Полозова С.А.).</w:t>
      </w:r>
    </w:p>
    <w:p w14:paraId="02410609" w14:textId="7F9B2A60" w:rsidR="00A5008B" w:rsidRPr="00A5008B" w:rsidRDefault="00A5008B" w:rsidP="00A5008B">
      <w:pPr>
        <w:pStyle w:val="a4"/>
        <w:numPr>
          <w:ilvl w:val="0"/>
          <w:numId w:val="11"/>
        </w:num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Комисси</w:t>
      </w:r>
      <w:r>
        <w:rPr>
          <w:rFonts w:ascii="Times New Roman" w:eastAsiaTheme="minorHAnsi" w:hAnsi="Times New Roman" w:cs="Times New Roman"/>
          <w:color w:val="auto"/>
          <w:lang w:eastAsia="en-US"/>
        </w:rPr>
        <w:t>ей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с 03.08.2022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была 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открыт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экспозици</w:t>
      </w:r>
      <w:r>
        <w:rPr>
          <w:rFonts w:ascii="Times New Roman" w:eastAsiaTheme="minorHAnsi" w:hAnsi="Times New Roman" w:cs="Times New Roman"/>
          <w:color w:val="auto"/>
          <w:lang w:eastAsia="en-US"/>
        </w:rPr>
        <w:t>я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Проекта, подлежащего рассмотрению на публичных слушаниях, в </w:t>
      </w:r>
      <w:proofErr w:type="spellStart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каб</w:t>
      </w:r>
      <w:proofErr w:type="spellEnd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. №6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и №16 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в здании администрации муниципального образования Вырицкое городское поселение, по адресу: Ленинградская область Гатчинский муниципальный район Вырицкое городское поселение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гп</w:t>
      </w:r>
      <w:proofErr w:type="spellEnd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. Вырица ул. </w:t>
      </w:r>
      <w:proofErr w:type="spellStart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Оредежская</w:t>
      </w:r>
      <w:proofErr w:type="spellEnd"/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д.7. В период работы экспозиции Проекта (с 03.08.2022 до 15.08.2022)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было 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>организова</w:t>
      </w:r>
      <w:r>
        <w:rPr>
          <w:rFonts w:ascii="Times New Roman" w:eastAsiaTheme="minorHAnsi" w:hAnsi="Times New Roman" w:cs="Times New Roman"/>
          <w:color w:val="auto"/>
          <w:lang w:eastAsia="en-US"/>
        </w:rPr>
        <w:t>но</w:t>
      </w:r>
      <w:r w:rsidRPr="00A5008B">
        <w:rPr>
          <w:rFonts w:ascii="Times New Roman" w:eastAsiaTheme="minorHAnsi" w:hAnsi="Times New Roman" w:cs="Times New Roman"/>
          <w:color w:val="auto"/>
          <w:lang w:eastAsia="en-US"/>
        </w:rPr>
        <w:t xml:space="preserve"> консультирование посетителей экспозиции посредством записи в книге (журнале) учета посетителей, с режимом работы с 10.00 до 13.00 часов и с 14.00 до 16.00 часов вторник, четверг (за исключением выходных и праздничных дней).</w:t>
      </w:r>
    </w:p>
    <w:p w14:paraId="7A514CA6" w14:textId="12CC4936" w:rsidR="00EB7D74" w:rsidRPr="001A2123" w:rsidRDefault="00EB7D74" w:rsidP="00C51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05928A1" w14:textId="7FBF7181" w:rsidR="002D5FAC" w:rsidRPr="002D5FAC" w:rsidRDefault="002D5FAC" w:rsidP="00C67378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4"/>
          <w:u w:val="single"/>
          <w:lang w:eastAsia="en-US"/>
        </w:rPr>
      </w:pPr>
      <w:r w:rsidRPr="001478C9">
        <w:rPr>
          <w:rFonts w:eastAsiaTheme="minorHAnsi"/>
          <w:b/>
          <w:bCs/>
          <w:szCs w:val="24"/>
          <w:u w:val="single"/>
          <w:lang w:eastAsia="en-US"/>
        </w:rPr>
        <w:t xml:space="preserve">В результате рассмотрения материалов </w:t>
      </w:r>
      <w:r>
        <w:rPr>
          <w:rFonts w:eastAsiaTheme="minorHAnsi"/>
          <w:b/>
          <w:bCs/>
          <w:szCs w:val="24"/>
          <w:u w:val="single"/>
          <w:lang w:eastAsia="en-US"/>
        </w:rPr>
        <w:t>Проекта на</w:t>
      </w:r>
      <w:r w:rsidRPr="001478C9">
        <w:rPr>
          <w:rFonts w:eastAsiaTheme="minorHAnsi"/>
          <w:b/>
          <w:bCs/>
          <w:szCs w:val="24"/>
          <w:u w:val="single"/>
          <w:lang w:eastAsia="en-US"/>
        </w:rPr>
        <w:t xml:space="preserve"> публичных слушани</w:t>
      </w:r>
      <w:r w:rsidR="00C67378">
        <w:rPr>
          <w:rFonts w:eastAsiaTheme="minorHAnsi"/>
          <w:b/>
          <w:bCs/>
          <w:szCs w:val="24"/>
          <w:u w:val="single"/>
          <w:lang w:eastAsia="en-US"/>
        </w:rPr>
        <w:t>ях</w:t>
      </w:r>
      <w:r w:rsidRPr="001478C9">
        <w:rPr>
          <w:rFonts w:eastAsiaTheme="minorHAnsi"/>
          <w:b/>
          <w:bCs/>
          <w:szCs w:val="24"/>
          <w:u w:val="single"/>
          <w:lang w:eastAsia="en-US"/>
        </w:rPr>
        <w:t xml:space="preserve"> </w:t>
      </w:r>
      <w:r>
        <w:rPr>
          <w:rFonts w:eastAsiaTheme="minorHAnsi"/>
          <w:b/>
          <w:bCs/>
          <w:szCs w:val="24"/>
          <w:u w:val="single"/>
          <w:lang w:eastAsia="en-US"/>
        </w:rPr>
        <w:t>поступили вопросы, замечания, возражения и предложения</w:t>
      </w:r>
      <w:r w:rsidRPr="00C67378">
        <w:rPr>
          <w:rFonts w:eastAsiaTheme="minorHAnsi"/>
          <w:b/>
          <w:bCs/>
          <w:szCs w:val="24"/>
          <w:u w:val="single"/>
          <w:lang w:eastAsia="en-US"/>
        </w:rPr>
        <w:t>, были ответы от организатора Полозова С.А. Данные материалы</w:t>
      </w:r>
      <w:r w:rsidR="00734A66">
        <w:rPr>
          <w:rFonts w:eastAsiaTheme="minorHAnsi"/>
          <w:b/>
          <w:bCs/>
          <w:szCs w:val="24"/>
          <w:u w:val="single"/>
          <w:lang w:eastAsia="en-US"/>
        </w:rPr>
        <w:t>, имеющие непосредственное отношение к Проекту,</w:t>
      </w:r>
      <w:r w:rsidRPr="00C67378">
        <w:rPr>
          <w:rFonts w:eastAsiaTheme="minorHAnsi"/>
          <w:b/>
          <w:bCs/>
          <w:szCs w:val="24"/>
          <w:u w:val="single"/>
          <w:lang w:eastAsia="en-US"/>
        </w:rPr>
        <w:t xml:space="preserve"> </w:t>
      </w:r>
      <w:r w:rsidR="00C67378" w:rsidRPr="00C67378">
        <w:rPr>
          <w:rFonts w:eastAsiaTheme="minorHAnsi"/>
          <w:b/>
          <w:bCs/>
          <w:szCs w:val="24"/>
          <w:u w:val="single"/>
          <w:lang w:eastAsia="en-US"/>
        </w:rPr>
        <w:t>а также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</w:t>
      </w:r>
      <w:r w:rsidR="00C67378">
        <w:rPr>
          <w:rFonts w:eastAsiaTheme="minorHAnsi"/>
          <w:b/>
          <w:bCs/>
          <w:szCs w:val="24"/>
          <w:u w:val="single"/>
          <w:lang w:eastAsia="en-US"/>
        </w:rPr>
        <w:t xml:space="preserve"> </w:t>
      </w:r>
      <w:r w:rsidRPr="00C67378">
        <w:rPr>
          <w:rFonts w:eastAsiaTheme="minorHAnsi"/>
          <w:b/>
          <w:bCs/>
          <w:szCs w:val="24"/>
          <w:u w:val="single"/>
          <w:lang w:eastAsia="en-US"/>
        </w:rPr>
        <w:t xml:space="preserve">скомплектованы и сведены в </w:t>
      </w:r>
      <w:r w:rsidR="00DE53A3" w:rsidRPr="00C67378">
        <w:rPr>
          <w:rFonts w:eastAsiaTheme="minorHAnsi"/>
          <w:b/>
          <w:bCs/>
          <w:szCs w:val="24"/>
          <w:u w:val="single"/>
          <w:lang w:eastAsia="en-US"/>
        </w:rPr>
        <w:t>таблицу</w:t>
      </w:r>
      <w:r w:rsidR="00B41519">
        <w:rPr>
          <w:rFonts w:eastAsiaTheme="minorHAnsi"/>
          <w:b/>
          <w:bCs/>
          <w:szCs w:val="24"/>
          <w:u w:val="single"/>
          <w:lang w:eastAsia="en-US"/>
        </w:rPr>
        <w:t xml:space="preserve"> </w:t>
      </w:r>
      <w:r w:rsidR="00B41519" w:rsidRPr="00B41519">
        <w:rPr>
          <w:rFonts w:eastAsiaTheme="minorHAnsi"/>
          <w:szCs w:val="24"/>
          <w:lang w:eastAsia="en-US"/>
        </w:rPr>
        <w:t xml:space="preserve">(в соответствии с </w:t>
      </w:r>
      <w:hyperlink r:id="rId8" w:anchor="64U0IK" w:history="1">
        <w:r w:rsidR="00B41519" w:rsidRPr="00B41519">
          <w:rPr>
            <w:rFonts w:eastAsiaTheme="minorHAnsi"/>
            <w:szCs w:val="24"/>
            <w:lang w:eastAsia="en-US"/>
          </w:rPr>
          <w:t>Федеральным законом от 27 июля 2006 года N 152-ФЗ "О персональных данных"</w:t>
        </w:r>
      </w:hyperlink>
      <w:r w:rsidR="00B41519" w:rsidRPr="00B41519">
        <w:rPr>
          <w:rFonts w:eastAsiaTheme="minorHAnsi"/>
          <w:szCs w:val="24"/>
          <w:lang w:eastAsia="en-US"/>
        </w:rPr>
        <w:t xml:space="preserve"> Ф.И.О. и личные данные в заключении, подлежащем публикации, не приводятся)</w:t>
      </w:r>
      <w:r w:rsidR="00DE53A3" w:rsidRPr="00B41519">
        <w:rPr>
          <w:rFonts w:eastAsiaTheme="minorHAnsi"/>
          <w:szCs w:val="24"/>
          <w:lang w:eastAsia="en-US"/>
        </w:rPr>
        <w:t>:</w:t>
      </w:r>
    </w:p>
    <w:p w14:paraId="07787D76" w14:textId="47D60A24" w:rsidR="002D5FAC" w:rsidRDefault="002D5FAC" w:rsidP="002D5FAC">
      <w:pPr>
        <w:pStyle w:val="Default"/>
        <w:jc w:val="both"/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46"/>
        <w:gridCol w:w="4394"/>
        <w:gridCol w:w="4678"/>
      </w:tblGrid>
      <w:tr w:rsidR="002D5FAC" w:rsidRPr="005232EE" w14:paraId="5BCFD24A" w14:textId="77777777" w:rsidTr="005232EE">
        <w:tc>
          <w:tcPr>
            <w:tcW w:w="846" w:type="dxa"/>
          </w:tcPr>
          <w:p w14:paraId="3471CA98" w14:textId="77777777" w:rsidR="002D5FAC" w:rsidRPr="005232EE" w:rsidRDefault="002D5FAC" w:rsidP="002D5F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5232EE">
              <w:rPr>
                <w:b/>
                <w:bCs/>
                <w:sz w:val="22"/>
                <w:szCs w:val="22"/>
              </w:rPr>
              <w:t>п.п</w:t>
            </w:r>
            <w:proofErr w:type="spellEnd"/>
            <w:r w:rsidRPr="005232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0C7601F0" w14:textId="56A1526E" w:rsidR="002D5FAC" w:rsidRPr="005232EE" w:rsidRDefault="00DE53A3" w:rsidP="002D5F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Типовое</w:t>
            </w:r>
            <w:r w:rsidR="002D5FAC" w:rsidRPr="005232EE">
              <w:rPr>
                <w:b/>
                <w:bCs/>
                <w:sz w:val="22"/>
                <w:szCs w:val="22"/>
              </w:rPr>
              <w:t xml:space="preserve"> обращение (</w:t>
            </w:r>
            <w:r w:rsidR="00B41519" w:rsidRPr="005232EE">
              <w:rPr>
                <w:b/>
                <w:bCs/>
                <w:sz w:val="22"/>
                <w:szCs w:val="22"/>
              </w:rPr>
              <w:t xml:space="preserve">вопрос, </w:t>
            </w:r>
            <w:r w:rsidR="002D5FAC" w:rsidRPr="005232EE">
              <w:rPr>
                <w:b/>
                <w:bCs/>
                <w:sz w:val="22"/>
                <w:szCs w:val="22"/>
              </w:rPr>
              <w:t>замечание</w:t>
            </w:r>
            <w:r w:rsidR="00C67378" w:rsidRPr="005232EE">
              <w:rPr>
                <w:b/>
                <w:bCs/>
                <w:sz w:val="22"/>
                <w:szCs w:val="22"/>
              </w:rPr>
              <w:t>, предложение</w:t>
            </w:r>
            <w:r w:rsidR="002D5FAC" w:rsidRPr="005232EE">
              <w:rPr>
                <w:b/>
                <w:bCs/>
                <w:sz w:val="22"/>
                <w:szCs w:val="22"/>
              </w:rPr>
              <w:t xml:space="preserve">) от </w:t>
            </w:r>
            <w:r w:rsidR="00C67378" w:rsidRPr="005232EE">
              <w:rPr>
                <w:b/>
                <w:bCs/>
                <w:sz w:val="22"/>
                <w:szCs w:val="22"/>
              </w:rPr>
              <w:t>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</w:p>
        </w:tc>
        <w:tc>
          <w:tcPr>
            <w:tcW w:w="4678" w:type="dxa"/>
          </w:tcPr>
          <w:p w14:paraId="26350A10" w14:textId="62CA7DDB" w:rsidR="002D5FAC" w:rsidRPr="005232EE" w:rsidRDefault="002D5FAC" w:rsidP="002D5FA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 xml:space="preserve">Ответ (комментарии) </w:t>
            </w:r>
            <w:r w:rsidR="00C67378" w:rsidRPr="005232EE">
              <w:rPr>
                <w:b/>
                <w:bCs/>
                <w:sz w:val="22"/>
                <w:szCs w:val="22"/>
              </w:rPr>
              <w:t xml:space="preserve">и аргументированные рекомендации </w:t>
            </w:r>
            <w:r w:rsidRPr="005232EE">
              <w:rPr>
                <w:b/>
                <w:bCs/>
                <w:sz w:val="22"/>
                <w:szCs w:val="22"/>
              </w:rPr>
              <w:t>организатора публичных слушаний</w:t>
            </w:r>
          </w:p>
        </w:tc>
      </w:tr>
      <w:tr w:rsidR="00B41519" w:rsidRPr="005232EE" w14:paraId="4B406C67" w14:textId="77777777" w:rsidTr="005232EE">
        <w:tc>
          <w:tcPr>
            <w:tcW w:w="846" w:type="dxa"/>
          </w:tcPr>
          <w:p w14:paraId="30D4A996" w14:textId="05E41F81" w:rsidR="00B41519" w:rsidRPr="005232EE" w:rsidRDefault="00B4151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697AB090" w14:textId="564471F4" w:rsidR="00B41519" w:rsidRPr="005232EE" w:rsidRDefault="00B4151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Где повестка и порядок проведения собрания</w:t>
            </w:r>
          </w:p>
        </w:tc>
        <w:tc>
          <w:tcPr>
            <w:tcW w:w="4678" w:type="dxa"/>
          </w:tcPr>
          <w:p w14:paraId="7B8AD613" w14:textId="78E48FDA" w:rsidR="00B41519" w:rsidRPr="005232EE" w:rsidRDefault="00B4151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Проведение публичных слушаний осуществляется в соответствии со ст. 5.1 Градостроительного Кодекса Российской Федерации</w:t>
            </w:r>
            <w:r w:rsidR="00D637D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с порядком формирования и деятельности комиссии по подготовке проекта правил землепользования и застройки 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территории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области, утвержденном постановлением администрации от 20.07.2022 № 547</w:t>
            </w:r>
            <w:r w:rsidR="00C16508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r w:rsidR="00C16508" w:rsidRPr="00C16508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Постановлением Главы Вырицкого городского поселения Гатчинского муниципального района Ленинградской области от 28.07.2022г. № 9, положениями </w:t>
            </w:r>
            <w:proofErr w:type="spellStart"/>
            <w:r w:rsidR="00C16508" w:rsidRPr="00C16508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ГрК</w:t>
            </w:r>
            <w:proofErr w:type="spellEnd"/>
            <w:r w:rsidR="00C16508" w:rsidRPr="00C16508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РФ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. Порядок проведения публичных слушаний Уставом поселения не предусмотрен. Выбор председателя и секретаря не предусматривается. Публичные слушания проводятся заместителем председателя Комиссии – Полозовым С.А.). Повестка публичных слушаний– обсуждение Проекта.</w:t>
            </w:r>
          </w:p>
          <w:p w14:paraId="22D472AF" w14:textId="7CBF2538" w:rsidR="00B41519" w:rsidRPr="005232EE" w:rsidRDefault="00B4151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Рекомендации</w:t>
            </w:r>
            <w:r w:rsidR="00C5405C"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C5405C"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вывод) </w:t>
            </w: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 Организатора</w:t>
            </w:r>
            <w:proofErr w:type="gramEnd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: </w:t>
            </w:r>
            <w:r w:rsidR="00BB2F35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Возражение отклонено. </w:t>
            </w:r>
            <w:r w:rsidR="007A70C3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</w:t>
            </w:r>
          </w:p>
        </w:tc>
      </w:tr>
      <w:tr w:rsidR="00B41519" w:rsidRPr="005232EE" w14:paraId="0D30885A" w14:textId="77777777" w:rsidTr="005232EE">
        <w:tc>
          <w:tcPr>
            <w:tcW w:w="846" w:type="dxa"/>
          </w:tcPr>
          <w:p w14:paraId="219CC693" w14:textId="1B994DAA" w:rsidR="00B41519" w:rsidRPr="005232EE" w:rsidRDefault="00B4151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4394" w:type="dxa"/>
          </w:tcPr>
          <w:p w14:paraId="167AAA61" w14:textId="5F1991A8" w:rsidR="00B41519" w:rsidRPr="005232EE" w:rsidRDefault="00B4151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Неудовлетворительная подготовка к слушаниям.</w:t>
            </w:r>
          </w:p>
        </w:tc>
        <w:tc>
          <w:tcPr>
            <w:tcW w:w="4678" w:type="dxa"/>
          </w:tcPr>
          <w:p w14:paraId="735BEDC0" w14:textId="366D7665" w:rsidR="007A70C3" w:rsidRPr="005232EE" w:rsidRDefault="007A70C3" w:rsidP="005232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к публичным слушаниям </w:t>
            </w:r>
            <w:r w:rsidR="00C5405C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ввиду отсутствия специального порядка в Уставе поселения, 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проведена в соответствии со ст. 5.1 Градостроительного Кодекса Российской Федерации. </w:t>
            </w:r>
          </w:p>
          <w:p w14:paraId="72F5D356" w14:textId="0BAFD3C5" w:rsidR="00B41519" w:rsidRPr="005232EE" w:rsidRDefault="00B41519" w:rsidP="005232E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 Главы Вырицкого городского поселения Гатчинского муниципального района Ленинградской области от 28.07.2022г. № 9 было размещено на официальном сайте администрации Вырицкого городского поселения 29.07.2022г</w:t>
            </w:r>
            <w:r w:rsidRPr="005232EE">
              <w:rPr>
                <w:rFonts w:ascii="Times New Roman" w:hAnsi="Times New Roman" w:cs="Times New Roman"/>
              </w:rPr>
              <w:t>. и опубликовано в регулярном издании средств массовой информации – газете «Гатчинская правда» 04.08.2022г. (№59).</w:t>
            </w:r>
          </w:p>
          <w:p w14:paraId="5BB98D5E" w14:textId="77777777" w:rsidR="00B41519" w:rsidRPr="005232EE" w:rsidRDefault="00B41519" w:rsidP="005232EE">
            <w:pPr>
              <w:pStyle w:val="a4"/>
              <w:numPr>
                <w:ilvl w:val="0"/>
                <w:numId w:val="22"/>
              </w:numPr>
              <w:ind w:left="30" w:firstLine="141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Комиссией было обеспечено с 01.08.2022г распространение оповещения о начале публичных слушаний на информационных стендах, в местах массового скопления граждан в населенных пунктах муниципального образования Вырицкое городское поселение, в здании администрации муниципального образования Вырицкое городское поселение по адресу: Ленинградская область Гатчинский муниципальный район Вырицкое городское поселение </w:t>
            </w:r>
            <w:proofErr w:type="spellStart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г.п</w:t>
            </w:r>
            <w:proofErr w:type="spellEnd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Вырица ул. </w:t>
            </w:r>
            <w:proofErr w:type="spellStart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Оредежская</w:t>
            </w:r>
            <w:proofErr w:type="spellEnd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д.7.</w:t>
            </w:r>
          </w:p>
          <w:p w14:paraId="78712430" w14:textId="4255A443" w:rsidR="00B41519" w:rsidRPr="005232EE" w:rsidRDefault="00B41519" w:rsidP="005232EE">
            <w:pPr>
              <w:pStyle w:val="a4"/>
              <w:numPr>
                <w:ilvl w:val="0"/>
                <w:numId w:val="22"/>
              </w:numPr>
              <w:ind w:left="30" w:firstLine="141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Комиссией </w:t>
            </w:r>
            <w:r w:rsidR="00C1650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03.08.2022г </w:t>
            </w:r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был размещен Проект и информационные материалы по нему, подлежащие рассмотрению на публичных слушаниях, на официальном сайте муниципального образования в информационно-телекоммуникационной сети «Интернет» по адресу: </w:t>
            </w:r>
            <w:hyperlink r:id="rId9" w:history="1">
              <w:r w:rsidRPr="005232EE">
                <w:rPr>
                  <w:rFonts w:ascii="Times New Roman" w:eastAsiaTheme="minorHAnsi" w:hAnsi="Times New Roman" w:cs="Times New Roman"/>
                  <w:color w:val="auto"/>
                  <w:sz w:val="22"/>
                  <w:szCs w:val="22"/>
                  <w:lang w:eastAsia="en-US"/>
                </w:rPr>
                <w:t>http://vyritsa-adm.ru</w:t>
              </w:r>
            </w:hyperlink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для ознакомления. Также на сайте администрации были размещены предложения администрации поселения (от главного специалиста администрации – Полозова С.А.).</w:t>
            </w:r>
            <w:r w:rsidR="00C1650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Текстовая и графическая часть читаема. </w:t>
            </w:r>
          </w:p>
          <w:p w14:paraId="27864BDC" w14:textId="4390D782" w:rsidR="00B41519" w:rsidRPr="005232EE" w:rsidRDefault="00B41519" w:rsidP="005232EE">
            <w:pPr>
              <w:pStyle w:val="a4"/>
              <w:numPr>
                <w:ilvl w:val="0"/>
                <w:numId w:val="22"/>
              </w:numPr>
              <w:ind w:left="30" w:firstLine="141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Комиссией с 03.08.2022 была открыта </w:t>
            </w:r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 xml:space="preserve">экспозиция Проекта, подлежащего рассмотрению на публичных слушаниях, в </w:t>
            </w:r>
            <w:proofErr w:type="spellStart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каб</w:t>
            </w:r>
            <w:proofErr w:type="spellEnd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№6 и №16 в здании администрации муниципального образования Вырицкое городское поселение, по адресу: Ленинградская область Гатчинский муниципальный район Вырицкое городское поселение </w:t>
            </w:r>
            <w:proofErr w:type="spellStart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гп</w:t>
            </w:r>
            <w:proofErr w:type="spellEnd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. Вырица ул. </w:t>
            </w:r>
            <w:proofErr w:type="spellStart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Оредежская</w:t>
            </w:r>
            <w:proofErr w:type="spellEnd"/>
            <w:r w:rsidRPr="005232EE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д.7. В период работы экспозиции Проекта (с 03.08.2022 до 15.08.2022) было организовано консультирование посетителей экспозиции посредством записи в книге (журнале) учета посетителей, с режимом работы с 10.00 до 13.00 часов и с 14.00 до 16.00 часов вторник, четверг (за исключением выходных и праздничных дней).</w:t>
            </w:r>
          </w:p>
          <w:p w14:paraId="7AE70ED2" w14:textId="48E46338" w:rsidR="00B41519" w:rsidRPr="005232EE" w:rsidRDefault="00C5405C" w:rsidP="005232EE">
            <w:pPr>
              <w:ind w:left="3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232EE">
              <w:rPr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color w:val="000000" w:themeColor="text1"/>
                <w:sz w:val="22"/>
                <w:szCs w:val="22"/>
              </w:rPr>
              <w:t xml:space="preserve">: </w:t>
            </w:r>
            <w:r w:rsidR="00BB2F35" w:rsidRPr="005232EE">
              <w:rPr>
                <w:color w:val="000000" w:themeColor="text1"/>
                <w:sz w:val="22"/>
                <w:szCs w:val="22"/>
              </w:rPr>
              <w:t xml:space="preserve">Возражение отклонено. </w:t>
            </w:r>
            <w:r w:rsidRPr="005232EE">
              <w:rPr>
                <w:color w:val="000000" w:themeColor="text1"/>
                <w:sz w:val="22"/>
                <w:szCs w:val="22"/>
              </w:rPr>
              <w:t>Порядок подготовки публичных слушаний соответствует действующему законодательству.</w:t>
            </w:r>
          </w:p>
        </w:tc>
      </w:tr>
      <w:tr w:rsidR="00C5405C" w:rsidRPr="005232EE" w14:paraId="565154B1" w14:textId="77777777" w:rsidTr="005232EE">
        <w:tc>
          <w:tcPr>
            <w:tcW w:w="846" w:type="dxa"/>
          </w:tcPr>
          <w:p w14:paraId="412EAF3B" w14:textId="63453644" w:rsidR="00C5405C" w:rsidRPr="005232EE" w:rsidRDefault="00C5405C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394" w:type="dxa"/>
          </w:tcPr>
          <w:p w14:paraId="37053E34" w14:textId="0EA1B0BF" w:rsidR="00C5405C" w:rsidRPr="005232EE" w:rsidRDefault="00C5405C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Идет вырубка сосен на участках частной собственности. Нужно прекратить и поставить под контроль вырубку.</w:t>
            </w:r>
          </w:p>
        </w:tc>
        <w:tc>
          <w:tcPr>
            <w:tcW w:w="4678" w:type="dxa"/>
          </w:tcPr>
          <w:p w14:paraId="6C063B24" w14:textId="77777777" w:rsidR="00C5405C" w:rsidRPr="005232EE" w:rsidRDefault="00C5405C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обращения с зелеными насаждениями на земельном участке, принадлежащим на праве собственности регламентируется гражданским и лесным кодексами, а также правилами благоустройства. Возможно установление контроля за вырубкой при предоставлении земельного участка с фиксацией в договоре купли-продажи (аренде). В рамках градостроительных регламентов, входящих в Проект, данное установить не представляется возможным.</w:t>
            </w:r>
          </w:p>
          <w:p w14:paraId="4617D747" w14:textId="77777777" w:rsidR="00C5405C" w:rsidRPr="005232EE" w:rsidRDefault="00C5405C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5F302D93" w14:textId="377DBB10" w:rsidR="00C5405C" w:rsidRPr="005232EE" w:rsidRDefault="00C5405C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sz w:val="22"/>
                <w:szCs w:val="22"/>
              </w:rPr>
              <w:t xml:space="preserve">Предложение </w:t>
            </w:r>
            <w:r w:rsidR="00C16508">
              <w:rPr>
                <w:sz w:val="22"/>
                <w:szCs w:val="22"/>
              </w:rPr>
              <w:t>отклонено</w:t>
            </w:r>
            <w:r w:rsidRPr="005232EE">
              <w:rPr>
                <w:sz w:val="22"/>
                <w:szCs w:val="22"/>
              </w:rPr>
              <w:t>.</w:t>
            </w:r>
          </w:p>
        </w:tc>
      </w:tr>
      <w:tr w:rsidR="00734A66" w:rsidRPr="005232EE" w14:paraId="20242E86" w14:textId="77777777" w:rsidTr="005232EE">
        <w:tc>
          <w:tcPr>
            <w:tcW w:w="846" w:type="dxa"/>
          </w:tcPr>
          <w:p w14:paraId="7A1AD84B" w14:textId="713FC1CA" w:rsidR="00734A66" w:rsidRPr="005232EE" w:rsidRDefault="00734A66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72E8A6AF" w14:textId="29EB7CB7" w:rsidR="00734A66" w:rsidRPr="005232EE" w:rsidRDefault="00734A66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Когда протокол и заключение будут опубликованы.</w:t>
            </w:r>
          </w:p>
        </w:tc>
        <w:tc>
          <w:tcPr>
            <w:tcW w:w="4678" w:type="dxa"/>
          </w:tcPr>
          <w:p w14:paraId="41001E7C" w14:textId="3DD3D5FD" w:rsidR="00734A66" w:rsidRPr="005232EE" w:rsidRDefault="00734A66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 соответствии с о ст. 5.1 Градостроительного Кодекса Российской Федерации, публикации подлежит только заключение. Протокол публикации не подлежит. Выписка из протокола может быть предоставлена на основании официального обращения участника публичных слушаний. </w:t>
            </w:r>
            <w:r w:rsidR="00DE6CD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Согласно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DE6CD3" w:rsidRPr="00DE6CD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Постановлению Главы Вырицкого городского поселения Гатчинского муниципального района Ленинградской области от 28.07.2022г. № 9 подача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на публикацию </w:t>
            </w:r>
            <w:r w:rsidR="00DE6CD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должна быть осуществлена до 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31.08.2022г. включительно.</w:t>
            </w:r>
          </w:p>
          <w:p w14:paraId="3C9E5C4E" w14:textId="77777777" w:rsidR="001A7449" w:rsidRPr="005232EE" w:rsidRDefault="001A744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624F8813" w14:textId="42A2603F" w:rsidR="001A7449" w:rsidRPr="005232EE" w:rsidRDefault="001A744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</w:t>
            </w:r>
          </w:p>
        </w:tc>
      </w:tr>
      <w:tr w:rsidR="00EF39EA" w:rsidRPr="005232EE" w14:paraId="7D24BA72" w14:textId="77777777" w:rsidTr="005232EE">
        <w:tc>
          <w:tcPr>
            <w:tcW w:w="846" w:type="dxa"/>
          </w:tcPr>
          <w:p w14:paraId="456D8426" w14:textId="35FA6296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15738EB5" w14:textId="57B91807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Я подавал в администрацию письменные возражения. Их учли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val="en-US" w:eastAsia="ru-RU"/>
              </w:rPr>
              <w:t>?</w:t>
            </w:r>
          </w:p>
        </w:tc>
        <w:tc>
          <w:tcPr>
            <w:tcW w:w="4678" w:type="dxa"/>
          </w:tcPr>
          <w:p w14:paraId="3A60103C" w14:textId="02C51398" w:rsidR="00EF39EA" w:rsidRPr="005232EE" w:rsidRDefault="00EF39EA" w:rsidP="005232EE">
            <w:pPr>
              <w:pStyle w:val="Default"/>
              <w:jc w:val="both"/>
              <w:rPr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Если Вы подали письменное обращение в соответствии с </w:t>
            </w:r>
            <w:r w:rsidRPr="005232EE">
              <w:rPr>
                <w:sz w:val="22"/>
                <w:szCs w:val="22"/>
              </w:rPr>
              <w:t xml:space="preserve">п.12 ст. 5.1 Градостроительного Кодекса Российской Федерации и Постановлением Главы Вырицкого городского поселения Гатчинского муниципального района Ленинградской области от 28.07.2022г. № 9, то Ваше обращение зарегистрировано и рассмотрено Организатором. </w:t>
            </w:r>
          </w:p>
          <w:p w14:paraId="125B9B0D" w14:textId="77777777" w:rsidR="00EF39EA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D36749F" w14:textId="1E97E08E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Порядок проведения публичных слушаний соответствует действующему 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законодательству.</w:t>
            </w:r>
            <w:r w:rsidR="00DE6CD3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Поданные должным образом обращения зарегистрированы и рассмотрены Организатором.</w:t>
            </w:r>
          </w:p>
        </w:tc>
      </w:tr>
      <w:tr w:rsidR="00EF39EA" w:rsidRPr="005232EE" w14:paraId="76743D86" w14:textId="77777777" w:rsidTr="005232EE">
        <w:tc>
          <w:tcPr>
            <w:tcW w:w="846" w:type="dxa"/>
          </w:tcPr>
          <w:p w14:paraId="79210EA4" w14:textId="61A4E63D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394" w:type="dxa"/>
          </w:tcPr>
          <w:p w14:paraId="043BAD62" w14:textId="50D8E621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Сейчас рассматривается часть территории. Какова причина, как было выбрано.</w:t>
            </w:r>
          </w:p>
        </w:tc>
        <w:tc>
          <w:tcPr>
            <w:tcW w:w="4678" w:type="dxa"/>
          </w:tcPr>
          <w:p w14:paraId="22E9CBB9" w14:textId="76BA374A" w:rsidR="004C2490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 предоставленном на рассмотрение Проекте отражены земельные участки в соответствии с поступившими ранее обращениями от собственников об установлении Правил землепользования и застройки (градостроительных регламентов) на данные участки.</w:t>
            </w:r>
            <w:r w:rsidR="004C249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Порядок проведения публичных слушаний соответствует действующему законодательству. В Соответствии с п.1. ст. 31 Градостроительного Кодекса, 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</w:t>
            </w:r>
          </w:p>
          <w:p w14:paraId="4E3D6FCE" w14:textId="77777777" w:rsidR="00EF39EA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0772933" w14:textId="75ED07F3" w:rsidR="004C2490" w:rsidRPr="005232EE" w:rsidRDefault="004C2490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Проект соответствуют действующему законодательству.</w:t>
            </w:r>
          </w:p>
        </w:tc>
      </w:tr>
      <w:tr w:rsidR="00EF39EA" w:rsidRPr="005232EE" w14:paraId="00FD0C80" w14:textId="77777777" w:rsidTr="005232EE">
        <w:tc>
          <w:tcPr>
            <w:tcW w:w="846" w:type="dxa"/>
          </w:tcPr>
          <w:p w14:paraId="63FDB1CB" w14:textId="0E219285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169A9F07" w14:textId="65914B05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 Каких семи участках идет речь?</w:t>
            </w:r>
          </w:p>
        </w:tc>
        <w:tc>
          <w:tcPr>
            <w:tcW w:w="4678" w:type="dxa"/>
          </w:tcPr>
          <w:p w14:paraId="6D87CFCB" w14:textId="53593F91" w:rsidR="00EF39EA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Участки, рассматриваемые Проектом, 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отображены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в графической части. 5 участков расположены в 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границах населенного пункта </w:t>
            </w:r>
            <w:proofErr w:type="spellStart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г.п</w:t>
            </w:r>
            <w:proofErr w:type="spellEnd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. Вырица, 1 участок расположен в д. </w:t>
            </w:r>
            <w:proofErr w:type="spellStart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Каушта</w:t>
            </w:r>
            <w:proofErr w:type="spellEnd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, 1 участок расположен в д. </w:t>
            </w:r>
            <w:proofErr w:type="spellStart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Тарасино</w:t>
            </w:r>
            <w:proofErr w:type="spellEnd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  <w:p w14:paraId="6D789B23" w14:textId="77777777" w:rsidR="00EF39EA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44D380B2" w14:textId="2A700649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A68F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Проект соответствуют действующему законодательству.</w:t>
            </w:r>
          </w:p>
        </w:tc>
      </w:tr>
      <w:tr w:rsidR="00EF39EA" w:rsidRPr="005232EE" w14:paraId="114055C2" w14:textId="77777777" w:rsidTr="005232EE">
        <w:tc>
          <w:tcPr>
            <w:tcW w:w="846" w:type="dxa"/>
          </w:tcPr>
          <w:p w14:paraId="6E430BBA" w14:textId="38FEC26C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1D25C24D" w14:textId="190F72F7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sz w:val="22"/>
                <w:szCs w:val="22"/>
              </w:rPr>
              <w:t>Какие требуются результаты собрания?  Как пройдет голосование?</w:t>
            </w:r>
          </w:p>
        </w:tc>
        <w:tc>
          <w:tcPr>
            <w:tcW w:w="4678" w:type="dxa"/>
          </w:tcPr>
          <w:p w14:paraId="21E92FED" w14:textId="77777777" w:rsidR="00EF39EA" w:rsidRPr="005232EE" w:rsidRDefault="00EF39EA" w:rsidP="005232EE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232EE">
              <w:rPr>
                <w:color w:val="000000" w:themeColor="text1"/>
                <w:sz w:val="22"/>
                <w:szCs w:val="22"/>
              </w:rPr>
              <w:t>В соответствии со ст. 5.1 Градостроительного Кодекса, по итогам слушаний оформляется протокол и заключение. Заключение подлежит публикации в газете и на сайте администрации. Голосование не требуется и не проводится.</w:t>
            </w:r>
          </w:p>
          <w:p w14:paraId="09DD3B38" w14:textId="77777777" w:rsidR="00EF39EA" w:rsidRPr="005232EE" w:rsidRDefault="00EF39EA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4C9BD4D2" w14:textId="07359609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</w:t>
            </w:r>
          </w:p>
        </w:tc>
      </w:tr>
      <w:tr w:rsidR="00EF39EA" w:rsidRPr="005232EE" w14:paraId="626B0485" w14:textId="77777777" w:rsidTr="005232EE">
        <w:tc>
          <w:tcPr>
            <w:tcW w:w="846" w:type="dxa"/>
          </w:tcPr>
          <w:p w14:paraId="0B91ECEC" w14:textId="41F3C392" w:rsidR="00EF39EA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13D8543C" w14:textId="49F5EAFA" w:rsidR="00EF39EA" w:rsidRPr="005232EE" w:rsidRDefault="00EF39EA" w:rsidP="005232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 против участка №</w:t>
            </w:r>
            <w:r w:rsidR="00DB227E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Он в береговой зоне.</w:t>
            </w:r>
          </w:p>
          <w:p w14:paraId="783ACFD4" w14:textId="6D244262" w:rsidR="00EF39EA" w:rsidRPr="005232EE" w:rsidRDefault="00EF39EA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Графическая часть предоставлена без подписей, в черновом виде.</w:t>
            </w:r>
          </w:p>
        </w:tc>
        <w:tc>
          <w:tcPr>
            <w:tcW w:w="4678" w:type="dxa"/>
          </w:tcPr>
          <w:p w14:paraId="4FAB3BB9" w14:textId="2A344361" w:rsidR="00EF39EA" w:rsidRPr="005232EE" w:rsidRDefault="00861261" w:rsidP="005232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земельном участке имеется ранее зарегистрированный жилой дом. Границы участка установлены до вступления в силу Водного кодекса. </w:t>
            </w:r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Материал, предоставленный на рассмотрение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рамках проводимых публичных слушаний</w:t>
            </w:r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достаточен для ознакомления с вопросом. Подписи на 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графических и текстовых материалах </w:t>
            </w:r>
            <w:r w:rsidR="002A6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соответствии с Градостроительным кодексом РФ </w:t>
            </w:r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</w:t>
            </w:r>
            <w:proofErr w:type="gramStart"/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требу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тся</w:t>
            </w:r>
            <w:r w:rsidR="002A6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F39EA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</w:p>
          <w:p w14:paraId="771EF9E0" w14:textId="77777777" w:rsidR="00861261" w:rsidRPr="005232EE" w:rsidRDefault="00861261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343FDC4" w14:textId="19286742" w:rsidR="00861261" w:rsidRPr="005232EE" w:rsidRDefault="00BB2F35" w:rsidP="005232E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Возражение отклонено. 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Включ</w:t>
            </w:r>
            <w:r w:rsidR="002A6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ение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участ</w:t>
            </w:r>
            <w:r w:rsidR="002A6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</w:t>
            </w:r>
            <w:r w:rsidR="00917C02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территориальную зону ТЖ-1 в исторически установленных границах</w:t>
            </w:r>
            <w:r w:rsidR="002A6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целесообразно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Порядок проведения публичных слушаний соответствует </w:t>
            </w:r>
            <w:r w:rsidR="00861261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действующему законодательству.</w:t>
            </w:r>
          </w:p>
        </w:tc>
      </w:tr>
      <w:tr w:rsidR="00861261" w:rsidRPr="005232EE" w14:paraId="56F26D9B" w14:textId="77777777" w:rsidTr="005232EE">
        <w:tc>
          <w:tcPr>
            <w:tcW w:w="846" w:type="dxa"/>
          </w:tcPr>
          <w:p w14:paraId="48FA8D6E" w14:textId="58845046" w:rsidR="00861261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4" w:type="dxa"/>
          </w:tcPr>
          <w:p w14:paraId="4F108090" w14:textId="2F27DD61" w:rsidR="00861261" w:rsidRPr="005232EE" w:rsidRDefault="00861261" w:rsidP="005232E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Против участков №1, №3, №7. Они затрагивают береговую зону. До утверждения генплана не видим смысла обсуждать ПЗЗ.</w:t>
            </w:r>
          </w:p>
        </w:tc>
        <w:tc>
          <w:tcPr>
            <w:tcW w:w="4678" w:type="dxa"/>
          </w:tcPr>
          <w:p w14:paraId="01EEB4FD" w14:textId="03F52492" w:rsidR="00DB227E" w:rsidRPr="005232EE" w:rsidRDefault="00DB227E" w:rsidP="005232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земельных участках имеются ранее зарегистрированные жилые дома. Границы участк</w:t>
            </w:r>
            <w:r w:rsidR="00917C02"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</w:t>
            </w: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установлены до вступления в силу Водного кодекса. </w:t>
            </w:r>
          </w:p>
          <w:p w14:paraId="6E88B5D9" w14:textId="46D58D8B" w:rsidR="00917C02" w:rsidRPr="005232EE" w:rsidRDefault="00917C02" w:rsidP="005232E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32E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Предоставленный проект разработан на часть территории и может рассматриваться без утвержденного генерального плана в соответствии со ст. 31 Градостроительного кодекса.</w:t>
            </w:r>
          </w:p>
          <w:p w14:paraId="3DA20655" w14:textId="77777777" w:rsidR="00DB227E" w:rsidRPr="005232EE" w:rsidRDefault="00DB227E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4720F8B7" w14:textId="4B8607B5" w:rsidR="00861261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Возражение отклонено. </w:t>
            </w:r>
            <w:r w:rsidR="00DB227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Включ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ение</w:t>
            </w:r>
            <w:r w:rsidR="00DB227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участ</w:t>
            </w:r>
            <w:r w:rsidR="00917C02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к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ов</w:t>
            </w:r>
            <w:r w:rsidR="00DB227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№</w:t>
            </w:r>
            <w:r w:rsidR="00917C02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1, №3 и №7</w:t>
            </w:r>
            <w:r w:rsidR="00DB227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в территориальную зону ТЖ-1 в исторически установленных границах</w:t>
            </w:r>
            <w:r w:rsid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A68F0">
              <w:rPr>
                <w:rFonts w:eastAsia="Times New Roman"/>
                <w:color w:val="000000" w:themeColor="text1"/>
                <w:lang w:eastAsia="ru-RU"/>
              </w:rPr>
              <w:t>целесообразно</w:t>
            </w:r>
            <w:r w:rsidR="00DB227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. Порядок проведения публичных слушаний соответствует действующему законодательству.</w:t>
            </w:r>
          </w:p>
        </w:tc>
      </w:tr>
      <w:tr w:rsidR="00917C02" w:rsidRPr="005232EE" w14:paraId="7ECC261A" w14:textId="77777777" w:rsidTr="005232EE">
        <w:tc>
          <w:tcPr>
            <w:tcW w:w="846" w:type="dxa"/>
          </w:tcPr>
          <w:p w14:paraId="4504DABA" w14:textId="4C323688" w:rsidR="00917C02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6647F9F2" w14:textId="1D0ABDD8" w:rsidR="00917C02" w:rsidRPr="005232EE" w:rsidRDefault="00917C02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Предлагаю для деревень установить ограничения на формируемые земельные участки 10-25 соток.</w:t>
            </w:r>
          </w:p>
        </w:tc>
        <w:tc>
          <w:tcPr>
            <w:tcW w:w="4678" w:type="dxa"/>
          </w:tcPr>
          <w:p w14:paraId="1DD8D475" w14:textId="77777777" w:rsidR="00917C02" w:rsidRPr="005232EE" w:rsidRDefault="0080346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Предложение рационально, поскольку в деревнях находится основная часть участков ЛПХ. В </w:t>
            </w:r>
            <w:proofErr w:type="spellStart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г.п</w:t>
            </w:r>
            <w:proofErr w:type="spellEnd"/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. Вырица, как в городском поселке развитие ЛПХ не целесообразно. </w:t>
            </w:r>
          </w:p>
          <w:p w14:paraId="0BA053BF" w14:textId="77777777" w:rsidR="00803469" w:rsidRPr="005232EE" w:rsidRDefault="0080346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>:</w:t>
            </w:r>
          </w:p>
          <w:p w14:paraId="724C93B9" w14:textId="5F1137E2" w:rsidR="00803469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Предложение принято. </w:t>
            </w:r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 градостроительных регламентах </w:t>
            </w:r>
            <w:r w:rsidR="002A68F0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целесообразно </w:t>
            </w:r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предусмотреть предельные параметры для деревень: 1000 </w:t>
            </w:r>
            <w:proofErr w:type="gramStart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 2500</w:t>
            </w:r>
            <w:proofErr w:type="gramEnd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м.кв</w:t>
            </w:r>
            <w:proofErr w:type="spellEnd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., для </w:t>
            </w:r>
            <w:proofErr w:type="spellStart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г.п</w:t>
            </w:r>
            <w:proofErr w:type="spellEnd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. Вырица: 1000-1900 </w:t>
            </w:r>
            <w:proofErr w:type="spellStart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м.кв</w:t>
            </w:r>
            <w:proofErr w:type="spellEnd"/>
            <w:r w:rsidR="00803469" w:rsidRPr="002A68F0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.</w:t>
            </w:r>
          </w:p>
        </w:tc>
      </w:tr>
      <w:tr w:rsidR="00803469" w:rsidRPr="005232EE" w14:paraId="2F6DF8F1" w14:textId="77777777" w:rsidTr="005232EE">
        <w:tc>
          <w:tcPr>
            <w:tcW w:w="846" w:type="dxa"/>
          </w:tcPr>
          <w:p w14:paraId="2F8C5910" w14:textId="176B3293" w:rsidR="00803469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3641843E" w14:textId="41B2F906" w:rsidR="00803469" w:rsidRPr="005232EE" w:rsidRDefault="00803469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 наименовании Проекта не написано, что рассматриваются семь участков (идет наименование проекта как для всего поселения)</w:t>
            </w:r>
          </w:p>
        </w:tc>
        <w:tc>
          <w:tcPr>
            <w:tcW w:w="4678" w:type="dxa"/>
          </w:tcPr>
          <w:p w14:paraId="2D63EE3D" w14:textId="4F002D47" w:rsidR="00803469" w:rsidRPr="005232EE" w:rsidRDefault="0080346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 наименовании представленного Проекта не указано, в отношении каких участков предлагается утверждение ПЗЗ. Проект разработан в отношении муниципального образования и устанавливает ПЗЗ для поселения в части территории, описанной </w:t>
            </w:r>
          </w:p>
          <w:p w14:paraId="70301582" w14:textId="3299B796" w:rsidR="00803469" w:rsidRPr="005232EE" w:rsidRDefault="00803469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 графической части. </w:t>
            </w:r>
          </w:p>
          <w:p w14:paraId="7FB61CCD" w14:textId="77777777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A7B18AA" w14:textId="165D2A76" w:rsidR="004C2490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Возражение отклонено. </w:t>
            </w:r>
            <w:r w:rsidR="004C249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и оформление Проекта соответствуют действующему законодательству.</w:t>
            </w:r>
          </w:p>
        </w:tc>
      </w:tr>
      <w:tr w:rsidR="004C2490" w:rsidRPr="005232EE" w14:paraId="71B34E8A" w14:textId="77777777" w:rsidTr="005232EE">
        <w:tc>
          <w:tcPr>
            <w:tcW w:w="846" w:type="dxa"/>
          </w:tcPr>
          <w:p w14:paraId="274DDA6B" w14:textId="75034BD2" w:rsidR="004C2490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70C10952" w14:textId="31C4E9B2" w:rsidR="004C2490" w:rsidRPr="005232EE" w:rsidRDefault="004C2490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Мы все против утверждения ПЗЗ без утвержденного генплана.</w:t>
            </w:r>
          </w:p>
        </w:tc>
        <w:tc>
          <w:tcPr>
            <w:tcW w:w="4678" w:type="dxa"/>
          </w:tcPr>
          <w:p w14:paraId="415F4688" w14:textId="77777777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 В Соответствии с п.1. ст. 31 Градостроительного Кодекса, 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округов., без наличия утвержденного генерального плана.</w:t>
            </w:r>
          </w:p>
          <w:p w14:paraId="66690251" w14:textId="3C7A7820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388F6F73" w14:textId="144E7254" w:rsidR="004C2490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Возражение отклонено. </w:t>
            </w:r>
            <w:r w:rsid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Отсутствие генплана не препятствует утверждению ПЗЗ в части территории.</w:t>
            </w:r>
          </w:p>
        </w:tc>
      </w:tr>
      <w:tr w:rsidR="004C2490" w:rsidRPr="005232EE" w14:paraId="0A4E1F7E" w14:textId="77777777" w:rsidTr="005232EE">
        <w:tc>
          <w:tcPr>
            <w:tcW w:w="846" w:type="dxa"/>
          </w:tcPr>
          <w:p w14:paraId="4A1412BE" w14:textId="537A17A5" w:rsidR="004C2490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7F1FED58" w14:textId="6058D148" w:rsidR="004C2490" w:rsidRPr="005232EE" w:rsidRDefault="004C2490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При следующих публичных слушаниях прошу заранее уведомлять старост</w:t>
            </w:r>
          </w:p>
        </w:tc>
        <w:tc>
          <w:tcPr>
            <w:tcW w:w="4678" w:type="dxa"/>
          </w:tcPr>
          <w:p w14:paraId="7921A90D" w14:textId="77777777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Принято, в будущем Организатор публичных слушаний будет дополнительно осуществлять информирование старост.</w:t>
            </w:r>
          </w:p>
          <w:p w14:paraId="1B5F51B5" w14:textId="77777777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6E13F82" w14:textId="78BCE03F" w:rsidR="004C2490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Предложение принято. </w:t>
            </w:r>
            <w:r w:rsidR="004C249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При организации </w:t>
            </w:r>
            <w:r w:rsidR="004C249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>последующих публичных слушаний Организатору публичных слушаний дополнительно осуществлять информирование старост деревень.</w:t>
            </w:r>
          </w:p>
        </w:tc>
      </w:tr>
      <w:tr w:rsidR="004C2490" w:rsidRPr="005232EE" w14:paraId="292A20D4" w14:textId="77777777" w:rsidTr="005232EE">
        <w:tc>
          <w:tcPr>
            <w:tcW w:w="846" w:type="dxa"/>
          </w:tcPr>
          <w:p w14:paraId="68F132EE" w14:textId="64600A78" w:rsidR="004C2490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4394" w:type="dxa"/>
          </w:tcPr>
          <w:p w14:paraId="083BC801" w14:textId="415D96FC" w:rsidR="004C2490" w:rsidRPr="005232EE" w:rsidRDefault="004C2490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Предлагаю в наименовании проекта указать «В части территорий» и «по 7-ми участкам» и «Временные»</w:t>
            </w:r>
          </w:p>
        </w:tc>
        <w:tc>
          <w:tcPr>
            <w:tcW w:w="4678" w:type="dxa"/>
          </w:tcPr>
          <w:p w14:paraId="69BF4A96" w14:textId="6B15413E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В наименовании представленного Проекта не указано, в отношении каких участков предлагается утверждение ПЗЗ. Проект разработан в отношении муниципального образования и устанавливает ПЗЗ для поселения в части территории, </w:t>
            </w:r>
            <w:r w:rsid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отображенной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14:paraId="6A9D3C8C" w14:textId="54D9DF14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 графической части</w:t>
            </w:r>
            <w:r w:rsid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Проекта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. </w:t>
            </w:r>
          </w:p>
          <w:p w14:paraId="2D28C1D1" w14:textId="77777777" w:rsidR="004C2490" w:rsidRPr="005232EE" w:rsidRDefault="004C2490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78748548" w14:textId="2DCC2D61" w:rsidR="004C2490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Предложение отклонено. </w:t>
            </w:r>
            <w:r w:rsidR="004C2490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и оформление Проекта соответствуют действующему законодательству.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F39EA" w:rsidRPr="005232EE" w14:paraId="3D0CA523" w14:textId="77777777" w:rsidTr="005232EE">
        <w:tc>
          <w:tcPr>
            <w:tcW w:w="846" w:type="dxa"/>
          </w:tcPr>
          <w:p w14:paraId="474C27D3" w14:textId="6F1CF8E0" w:rsidR="00EF39EA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14:paraId="2EF5DBD3" w14:textId="77777777" w:rsidR="007B5E8D" w:rsidRDefault="00BB2F35" w:rsidP="005232EE">
            <w:pPr>
              <w:pStyle w:val="Default"/>
              <w:jc w:val="both"/>
              <w:rPr>
                <w:sz w:val="22"/>
                <w:szCs w:val="22"/>
              </w:rPr>
            </w:pPr>
            <w:r w:rsidRPr="005232EE">
              <w:rPr>
                <w:sz w:val="22"/>
                <w:szCs w:val="22"/>
              </w:rPr>
              <w:t xml:space="preserve">Предлагаем внести в Проект ПЗЗ все зарегистрированные и находящиеся в МО Вырицкое </w:t>
            </w:r>
            <w:proofErr w:type="spellStart"/>
            <w:r w:rsidRPr="005232EE">
              <w:rPr>
                <w:sz w:val="22"/>
                <w:szCs w:val="22"/>
              </w:rPr>
              <w:t>г.п</w:t>
            </w:r>
            <w:proofErr w:type="spellEnd"/>
            <w:r w:rsidRPr="005232EE">
              <w:rPr>
                <w:sz w:val="22"/>
                <w:szCs w:val="22"/>
              </w:rPr>
              <w:t>. участки ИЖС и ЛПХ и расширить градостроительные регламенты</w:t>
            </w:r>
            <w:r w:rsidR="007B5E8D">
              <w:rPr>
                <w:sz w:val="22"/>
                <w:szCs w:val="22"/>
              </w:rPr>
              <w:t>:</w:t>
            </w:r>
          </w:p>
          <w:p w14:paraId="2317C710" w14:textId="0A73FF45" w:rsidR="00BB2F35" w:rsidRPr="007B5E8D" w:rsidRDefault="00BB2F35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sz w:val="22"/>
                <w:szCs w:val="22"/>
              </w:rPr>
              <w:t xml:space="preserve"> </w:t>
            </w:r>
            <w:r w:rsidR="007B5E8D"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Основные виды разрешенного использования:</w:t>
            </w:r>
          </w:p>
          <w:p w14:paraId="1F14A561" w14:textId="073A1A10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Для индивидуального жилищного строительства</w:t>
            </w:r>
          </w:p>
          <w:p w14:paraId="5B068E0F" w14:textId="22A07C23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Для ведения личного подсобного хозяйства (приусадебный земельный участок)</w:t>
            </w:r>
          </w:p>
          <w:p w14:paraId="204C28BA" w14:textId="04697F90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Земельные участки (территории) общего пользования</w:t>
            </w:r>
          </w:p>
          <w:p w14:paraId="5E4F7760" w14:textId="01C70A55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Улично-дорожная сеть</w:t>
            </w:r>
          </w:p>
          <w:p w14:paraId="4BE41A85" w14:textId="4C01DA40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Благоустройство территории</w:t>
            </w:r>
          </w:p>
          <w:p w14:paraId="7E1EA0D6" w14:textId="21A8C481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-  </w:t>
            </w:r>
            <w:proofErr w:type="gramStart"/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Магазины  до</w:t>
            </w:r>
            <w:proofErr w:type="gramEnd"/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200 квадратных метров</w:t>
            </w:r>
          </w:p>
          <w:p w14:paraId="62874F85" w14:textId="538A077C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Условно разрешенные виды использования:</w:t>
            </w:r>
          </w:p>
          <w:p w14:paraId="714E148F" w14:textId="75333865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Блокированная жилая застройка до 2-ух секций</w:t>
            </w:r>
          </w:p>
          <w:p w14:paraId="4907774C" w14:textId="6AE35419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Предоставление коммунальных услуг</w:t>
            </w:r>
          </w:p>
          <w:p w14:paraId="2E1E410A" w14:textId="052F8D2D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Бытовое обслуживание</w:t>
            </w:r>
          </w:p>
          <w:p w14:paraId="180CDBC4" w14:textId="10E45F29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Площадки для занятий спортом</w:t>
            </w:r>
          </w:p>
          <w:p w14:paraId="242374A0" w14:textId="28808532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Амбулаторно-поликлиническое обслуживание</w:t>
            </w:r>
          </w:p>
          <w:p w14:paraId="6582984B" w14:textId="2157F6E7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Дошкольное, начальное и среднее общее образование</w:t>
            </w:r>
          </w:p>
          <w:p w14:paraId="46A7B7A3" w14:textId="2090ED0D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Оказание социальной помощи населению</w:t>
            </w:r>
          </w:p>
          <w:p w14:paraId="72E2D779" w14:textId="6C550501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Объекты культурно-досуговой деятельности</w:t>
            </w:r>
          </w:p>
          <w:p w14:paraId="14ADFA7E" w14:textId="0BD971A7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Осуществление религиозных обрядов</w:t>
            </w:r>
          </w:p>
          <w:p w14:paraId="2FE9C259" w14:textId="788160D7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Амбулаторное ветеринарное обслуживание</w:t>
            </w:r>
          </w:p>
          <w:p w14:paraId="166D1D42" w14:textId="19056510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Общественное питание</w:t>
            </w:r>
          </w:p>
          <w:p w14:paraId="7F02E1F6" w14:textId="62C5C904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Обеспечение внутреннего правопорядка</w:t>
            </w:r>
          </w:p>
          <w:p w14:paraId="58BD94FD" w14:textId="4BFB3FFC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Вспомогательные виды разрешенного использования:</w:t>
            </w:r>
          </w:p>
          <w:p w14:paraId="00D27334" w14:textId="450188BA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Ведение огородничества</w:t>
            </w:r>
          </w:p>
          <w:p w14:paraId="66E70ED3" w14:textId="192C2E6B" w:rsidR="007B5E8D" w:rsidRPr="007B5E8D" w:rsidRDefault="007B5E8D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- Размещение гаражей для собственных нужд</w:t>
            </w:r>
          </w:p>
          <w:p w14:paraId="5990126B" w14:textId="071F7E52" w:rsidR="007B5E8D" w:rsidRDefault="007B5E8D" w:rsidP="005232E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FA0ACDB" w14:textId="1B812165" w:rsidR="00EF39EA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sz w:val="22"/>
                <w:szCs w:val="22"/>
              </w:rPr>
              <w:t xml:space="preserve">Данное предложение также поступало от администрации поселения и от главного специалиста администрации и было размещено на сайте администрации </w:t>
            </w:r>
            <w:r w:rsidRPr="005232EE">
              <w:rPr>
                <w:sz w:val="22"/>
                <w:szCs w:val="22"/>
              </w:rPr>
              <w:lastRenderedPageBreak/>
              <w:t>поселения.</w:t>
            </w:r>
          </w:p>
        </w:tc>
        <w:tc>
          <w:tcPr>
            <w:tcW w:w="4678" w:type="dxa"/>
          </w:tcPr>
          <w:p w14:paraId="0A5BAA7B" w14:textId="69833417" w:rsidR="00EF39EA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lastRenderedPageBreak/>
              <w:t xml:space="preserve">Установление ПЗЗ для всех участков зарегистрированных в Росреестре как ИЖС и ЛПХ с установленными границами целесообразно, поскольку позволит собственникам таких участков производить операции со своими земельными участками, а также возводить и регистрировать объекты капитального строительства. </w:t>
            </w:r>
            <w:r w:rsidR="005232E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Расширение градостроительного регламента позволит более полно обеспечить территории населенных пунктов жизненно необходимыми объектами без дополнительных бюрократических процедур.</w:t>
            </w:r>
          </w:p>
          <w:p w14:paraId="79A7F551" w14:textId="77777777" w:rsidR="00BB2F35" w:rsidRPr="005232EE" w:rsidRDefault="00BB2F35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62143A47" w14:textId="6B84D11C" w:rsidR="00BB2F35" w:rsidRPr="005232EE" w:rsidRDefault="00BB2F35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Предложение принято. Рекомендуется</w:t>
            </w:r>
            <w:r w:rsidR="005232E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доработать </w:t>
            </w:r>
            <w:r w:rsid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роект и включить в него </w:t>
            </w:r>
            <w:r w:rsidR="005232E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все участки, зарегистрированные в Росреестре как ИЖС и ЛПХ с установленными границами и расположенными на территории МО Вырицкое городское поселение а также расширить градостроительный регламент до объема, поступившего в предложени</w:t>
            </w:r>
            <w:r w:rsidR="007B5E8D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ях </w:t>
            </w:r>
            <w:r w:rsidR="003A3DF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участников ПС,</w:t>
            </w:r>
            <w:r w:rsidR="005232E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администрации и главного специалиста администрации.</w:t>
            </w:r>
          </w:p>
        </w:tc>
      </w:tr>
      <w:tr w:rsidR="00A04B57" w:rsidRPr="005232EE" w14:paraId="51252E56" w14:textId="77777777" w:rsidTr="005232EE">
        <w:tc>
          <w:tcPr>
            <w:tcW w:w="846" w:type="dxa"/>
          </w:tcPr>
          <w:p w14:paraId="7F253509" w14:textId="0DD1DFDC" w:rsidR="00A04B57" w:rsidRPr="005232EE" w:rsidRDefault="00A04B57" w:rsidP="00A04B57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14:paraId="5170A470" w14:textId="1284BE2E" w:rsidR="00A04B57" w:rsidRPr="005232EE" w:rsidRDefault="00A04B57" w:rsidP="00A04B57">
            <w:pPr>
              <w:pStyle w:val="Default"/>
              <w:jc w:val="both"/>
              <w:rPr>
                <w:sz w:val="22"/>
                <w:szCs w:val="22"/>
              </w:rPr>
            </w:pPr>
            <w:r w:rsidRPr="006A3BF8">
              <w:rPr>
                <w:rFonts w:eastAsia="Times New Roman"/>
                <w:color w:val="000000" w:themeColor="text1"/>
                <w:lang w:eastAsia="ru-RU"/>
              </w:rPr>
              <w:t>В проекте нет информации по нашей деревне</w:t>
            </w:r>
            <w:r w:rsidR="003A3DFB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3A3DFB" w:rsidRPr="0055619E">
              <w:rPr>
                <w:rFonts w:eastAsia="Times New Roman"/>
                <w:color w:val="000000" w:themeColor="text1"/>
                <w:lang w:eastAsia="ru-RU"/>
              </w:rPr>
              <w:t xml:space="preserve">(д. </w:t>
            </w:r>
            <w:proofErr w:type="spellStart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>Хаймино</w:t>
            </w:r>
            <w:proofErr w:type="spellEnd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 xml:space="preserve">, д. Порожек, д. Большие </w:t>
            </w:r>
            <w:proofErr w:type="spellStart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>Слудицы</w:t>
            </w:r>
            <w:proofErr w:type="spellEnd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 xml:space="preserve">, п. Чаща, д. </w:t>
            </w:r>
            <w:proofErr w:type="spellStart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>Воцко</w:t>
            </w:r>
            <w:proofErr w:type="spellEnd"/>
            <w:r w:rsidR="003A3DFB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>, д. Озерешно, д. Новинка, п. Новинка, д. Ракитино</w:t>
            </w:r>
            <w:r w:rsidR="0055619E" w:rsidRPr="0055619E">
              <w:rPr>
                <w:rFonts w:eastAsia="Times New Roman"/>
                <w:color w:val="000000" w:themeColor="text1"/>
                <w:u w:val="single"/>
                <w:lang w:eastAsia="ru-RU"/>
              </w:rPr>
              <w:t>)</w:t>
            </w:r>
          </w:p>
        </w:tc>
        <w:tc>
          <w:tcPr>
            <w:tcW w:w="4678" w:type="dxa"/>
          </w:tcPr>
          <w:p w14:paraId="63A7FBAA" w14:textId="5ABFBF2E" w:rsidR="00A04B57" w:rsidRPr="005232EE" w:rsidRDefault="00A04B57" w:rsidP="00A04B57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Проект разработан в отношении муниципального образования и устанавливает ПЗЗ для поселения в части территории, </w:t>
            </w:r>
            <w:r w:rsidR="003A3DFB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отображенной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в графической части.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 Вашей деревне обращений об утверждении ПЗЗ для земельных участков не поступало.</w:t>
            </w:r>
          </w:p>
          <w:p w14:paraId="03C1145A" w14:textId="77777777" w:rsidR="00A04B57" w:rsidRDefault="00A04B57" w:rsidP="00A04B57">
            <w:pPr>
              <w:pStyle w:val="Default"/>
              <w:jc w:val="both"/>
              <w:rPr>
                <w:rFonts w:eastAsia="Times New Roman"/>
                <w:color w:val="FF0000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6961346D" w14:textId="21367A05" w:rsidR="00A04B57" w:rsidRPr="005232EE" w:rsidRDefault="00A04B57" w:rsidP="00A04B57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</w:t>
            </w:r>
          </w:p>
        </w:tc>
      </w:tr>
      <w:tr w:rsidR="00EF39EA" w:rsidRPr="005232EE" w14:paraId="7020B148" w14:textId="77777777" w:rsidTr="005232EE">
        <w:tc>
          <w:tcPr>
            <w:tcW w:w="846" w:type="dxa"/>
          </w:tcPr>
          <w:p w14:paraId="1774FB33" w14:textId="703DDCAE" w:rsidR="00EF39EA" w:rsidRPr="005232EE" w:rsidRDefault="00A04B57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14:paraId="7DD58B6C" w14:textId="4B521B0C" w:rsidR="00EF39EA" w:rsidRPr="005232EE" w:rsidRDefault="005232EE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Мы против освоения территорий вдоль р. Оредеж!</w:t>
            </w:r>
          </w:p>
        </w:tc>
        <w:tc>
          <w:tcPr>
            <w:tcW w:w="4678" w:type="dxa"/>
          </w:tcPr>
          <w:p w14:paraId="4531EA61" w14:textId="35BA730C" w:rsidR="00EF39EA" w:rsidRPr="005232EE" w:rsidRDefault="005232EE" w:rsidP="005232EE">
            <w:pPr>
              <w:pStyle w:val="Default"/>
              <w:jc w:val="both"/>
              <w:rPr>
                <w:sz w:val="22"/>
                <w:szCs w:val="22"/>
              </w:rPr>
            </w:pPr>
            <w:r w:rsidRPr="005232EE">
              <w:rPr>
                <w:sz w:val="22"/>
                <w:szCs w:val="22"/>
              </w:rPr>
              <w:t xml:space="preserve">В предоставленном на рассмотрении проекте указаны только </w:t>
            </w:r>
            <w:r>
              <w:rPr>
                <w:sz w:val="22"/>
                <w:szCs w:val="22"/>
              </w:rPr>
              <w:t>7</w:t>
            </w:r>
            <w:r w:rsidRPr="005232EE">
              <w:rPr>
                <w:sz w:val="22"/>
                <w:szCs w:val="22"/>
              </w:rPr>
              <w:t xml:space="preserve"> ранее сформированных земельных участка. Развитие территорий и территориальное планирование данным документом не предусмотрено. Данное предложение будет учитываться при разработке генерального плана поселения.</w:t>
            </w:r>
          </w:p>
          <w:p w14:paraId="26F960BC" w14:textId="77777777" w:rsidR="005232EE" w:rsidRPr="005232EE" w:rsidRDefault="005232EE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Рекомендации (вывод) Организатора</w:t>
            </w:r>
            <w:r w:rsidRPr="00523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: </w:t>
            </w:r>
          </w:p>
          <w:p w14:paraId="04529B69" w14:textId="26A0F5A7" w:rsidR="005232EE" w:rsidRPr="005232EE" w:rsidRDefault="003970ED" w:rsidP="005232E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Возражение</w:t>
            </w:r>
            <w:r w:rsidR="005232EE"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отклонено так как не имеет отношения к рассматриваемому вопросу.</w:t>
            </w:r>
          </w:p>
        </w:tc>
      </w:tr>
    </w:tbl>
    <w:p w14:paraId="07464F0B" w14:textId="6D575B48" w:rsidR="002D5FAC" w:rsidRDefault="002D5FAC" w:rsidP="002D5FAC">
      <w:pPr>
        <w:pStyle w:val="Default"/>
        <w:jc w:val="both"/>
      </w:pPr>
    </w:p>
    <w:p w14:paraId="4B55DC0E" w14:textId="37E7EB84" w:rsidR="005232EE" w:rsidRDefault="005232EE" w:rsidP="002D5FAC">
      <w:pPr>
        <w:pStyle w:val="Default"/>
        <w:jc w:val="both"/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4394"/>
        <w:gridCol w:w="4820"/>
      </w:tblGrid>
      <w:tr w:rsidR="005232EE" w14:paraId="5FEE580E" w14:textId="77777777" w:rsidTr="005232EE">
        <w:tc>
          <w:tcPr>
            <w:tcW w:w="817" w:type="dxa"/>
          </w:tcPr>
          <w:p w14:paraId="28550A7D" w14:textId="0DED57D1" w:rsidR="005232EE" w:rsidRDefault="005232EE" w:rsidP="005232EE">
            <w:pPr>
              <w:pStyle w:val="Default"/>
              <w:jc w:val="both"/>
            </w:pPr>
            <w:r w:rsidRPr="005232E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5232EE">
              <w:rPr>
                <w:b/>
                <w:bCs/>
                <w:sz w:val="22"/>
                <w:szCs w:val="22"/>
              </w:rPr>
              <w:t>п.п</w:t>
            </w:r>
            <w:proofErr w:type="spellEnd"/>
            <w:r w:rsidRPr="005232E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61802AF6" w14:textId="654EA5DF" w:rsidR="005232EE" w:rsidRDefault="005232EE" w:rsidP="005232EE">
            <w:pPr>
              <w:pStyle w:val="Default"/>
              <w:jc w:val="both"/>
            </w:pPr>
            <w:r w:rsidRPr="005232EE">
              <w:rPr>
                <w:b/>
                <w:bCs/>
                <w:sz w:val="22"/>
                <w:szCs w:val="22"/>
              </w:rPr>
              <w:t xml:space="preserve">Типовое обращение (вопрос, замечание, предложение) от граждан, </w:t>
            </w:r>
            <w:r>
              <w:rPr>
                <w:b/>
                <w:bCs/>
                <w:sz w:val="22"/>
                <w:szCs w:val="22"/>
              </w:rPr>
              <w:t xml:space="preserve">не </w:t>
            </w:r>
            <w:r w:rsidRPr="005232EE">
              <w:rPr>
                <w:b/>
                <w:bCs/>
                <w:sz w:val="22"/>
                <w:szCs w:val="22"/>
              </w:rPr>
              <w:t>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</w:t>
            </w:r>
            <w:r>
              <w:rPr>
                <w:b/>
                <w:bCs/>
                <w:sz w:val="22"/>
                <w:szCs w:val="22"/>
              </w:rPr>
              <w:t>. (граждане, которые не представились или не зарегистрировались в установленном законом порядке или не жители населенных пунктов)</w:t>
            </w:r>
          </w:p>
        </w:tc>
        <w:tc>
          <w:tcPr>
            <w:tcW w:w="4820" w:type="dxa"/>
          </w:tcPr>
          <w:p w14:paraId="0CFCF922" w14:textId="153E37A7" w:rsidR="005232EE" w:rsidRDefault="005232EE" w:rsidP="005232EE">
            <w:pPr>
              <w:pStyle w:val="Default"/>
              <w:jc w:val="both"/>
            </w:pPr>
            <w:r w:rsidRPr="005232EE">
              <w:rPr>
                <w:b/>
                <w:bCs/>
                <w:sz w:val="22"/>
                <w:szCs w:val="22"/>
              </w:rPr>
              <w:t>Ответ (комментарии) и аргументированные рекомендации организатора публичных слушаний</w:t>
            </w:r>
          </w:p>
        </w:tc>
      </w:tr>
      <w:tr w:rsidR="005232EE" w14:paraId="3931542A" w14:textId="77777777" w:rsidTr="005232EE">
        <w:tc>
          <w:tcPr>
            <w:tcW w:w="817" w:type="dxa"/>
          </w:tcPr>
          <w:p w14:paraId="55B4EE98" w14:textId="056FD3F0" w:rsidR="005232EE" w:rsidRDefault="00A04B57" w:rsidP="005232EE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1932316F" w14:textId="5514A0D7" w:rsidR="005232EE" w:rsidRPr="00A04B57" w:rsidRDefault="005232EE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A04B5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В чем смысл публичных слушаний?</w:t>
            </w:r>
          </w:p>
        </w:tc>
        <w:tc>
          <w:tcPr>
            <w:tcW w:w="4820" w:type="dxa"/>
          </w:tcPr>
          <w:p w14:paraId="36E95EAA" w14:textId="77777777" w:rsidR="005232EE" w:rsidRPr="00A04B57" w:rsidRDefault="00A04B57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Проведение публичных слушаний осуществляется в соответствии со ст. 5.1 Градостроительного Кодекса Российской Федерации и с порядком формирования и деятельности комиссии по подготовке проекта правил землепользования и застройки территории Вырицкого городского поселения при администрации муниципального образования Вырицкое городское поселение Гатчинского муниципального района Ленинградской области, утвержденном постановлением администрации от 20.07.2022 № 547.</w:t>
            </w:r>
            <w:r w:rsidR="005232EE" w:rsidRPr="00A04B57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Задача публичных слушаний – донесение до населения сути Проекта, сбор предложений, возражений и замечаний.</w:t>
            </w:r>
          </w:p>
          <w:p w14:paraId="328CAE0C" w14:textId="6A081F78" w:rsidR="00A04B57" w:rsidRPr="003970ED" w:rsidRDefault="00A04B57" w:rsidP="005232EE">
            <w:pPr>
              <w:pStyle w:val="Default"/>
              <w:jc w:val="both"/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3970ED">
              <w:rPr>
                <w:rFonts w:eastAsia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Рекомендации (вывод) Организатора:</w:t>
            </w:r>
          </w:p>
          <w:p w14:paraId="359F3E99" w14:textId="59FDD5C1" w:rsidR="00A04B57" w:rsidRPr="00A04B57" w:rsidRDefault="00A04B57" w:rsidP="005232EE">
            <w:pPr>
              <w:pStyle w:val="Default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</w:pPr>
            <w:r w:rsidRPr="005232EE">
              <w:rPr>
                <w:rFonts w:eastAsia="Times New Roman"/>
                <w:color w:val="000000" w:themeColor="text1"/>
                <w:sz w:val="22"/>
                <w:szCs w:val="22"/>
                <w:lang w:eastAsia="ru-RU"/>
              </w:rPr>
              <w:t>Порядок проведения публичных слушаний соответствует действующему законодательству.</w:t>
            </w:r>
          </w:p>
        </w:tc>
      </w:tr>
    </w:tbl>
    <w:p w14:paraId="5742E60B" w14:textId="3C800B96" w:rsidR="005232EE" w:rsidRDefault="005232EE" w:rsidP="002D5FAC">
      <w:pPr>
        <w:pStyle w:val="Default"/>
        <w:jc w:val="both"/>
      </w:pPr>
    </w:p>
    <w:p w14:paraId="2162A080" w14:textId="77777777" w:rsidR="002D5FAC" w:rsidRPr="001478C9" w:rsidRDefault="002D5FAC" w:rsidP="002D5F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t>- Публичные слушания прошли в соответствии с действующим законодательством.</w:t>
      </w:r>
    </w:p>
    <w:p w14:paraId="5FB41215" w14:textId="61F8ED32" w:rsidR="002D5FAC" w:rsidRPr="001478C9" w:rsidRDefault="002D5FAC" w:rsidP="002D5FA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- Публичные слушания </w:t>
      </w:r>
      <w:r w:rsidR="00A04B57">
        <w:rPr>
          <w:rFonts w:ascii="Times New Roman" w:hAnsi="Times New Roman" w:cs="Times New Roman"/>
          <w:color w:val="000000"/>
          <w:sz w:val="24"/>
          <w:szCs w:val="24"/>
        </w:rPr>
        <w:t>признаны</w:t>
      </w:r>
      <w:r w:rsidRPr="001478C9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состоявшимися.</w:t>
      </w:r>
    </w:p>
    <w:p w14:paraId="1A26A9B1" w14:textId="354A5551" w:rsidR="002D5FAC" w:rsidRPr="00211DAC" w:rsidRDefault="002D5FAC" w:rsidP="002D5FAC">
      <w:pPr>
        <w:jc w:val="both"/>
        <w:rPr>
          <w:color w:val="000000"/>
          <w:szCs w:val="24"/>
        </w:rPr>
      </w:pPr>
      <w:r w:rsidRPr="001478C9">
        <w:rPr>
          <w:b/>
          <w:bCs/>
          <w:szCs w:val="24"/>
          <w:u w:val="single"/>
        </w:rPr>
        <w:t xml:space="preserve">По итогам </w:t>
      </w:r>
      <w:r>
        <w:rPr>
          <w:b/>
          <w:bCs/>
          <w:szCs w:val="24"/>
          <w:u w:val="single"/>
        </w:rPr>
        <w:t xml:space="preserve">проведенных публичных слушаний </w:t>
      </w:r>
      <w:r w:rsidRPr="001478C9">
        <w:rPr>
          <w:b/>
          <w:bCs/>
          <w:szCs w:val="24"/>
          <w:u w:val="single"/>
        </w:rPr>
        <w:t>составлен протокол</w:t>
      </w:r>
      <w:r w:rsidRPr="001478C9">
        <w:rPr>
          <w:color w:val="000000"/>
          <w:szCs w:val="24"/>
        </w:rPr>
        <w:t xml:space="preserve"> проведения публичных слушаний </w:t>
      </w:r>
      <w:r w:rsidR="00C80920" w:rsidRPr="00C80920">
        <w:rPr>
          <w:color w:val="000000"/>
          <w:szCs w:val="24"/>
        </w:rPr>
        <w:t xml:space="preserve">по проекту Правил землепользования и застройки муниципального образования Вырицкое городское поселение Гатчинского муниципального района </w:t>
      </w:r>
      <w:r w:rsidR="00C80920" w:rsidRPr="00C80920">
        <w:rPr>
          <w:color w:val="000000"/>
          <w:szCs w:val="24"/>
        </w:rPr>
        <w:lastRenderedPageBreak/>
        <w:t xml:space="preserve">Ленинградской области, проходящих в населенных пунктах муниципального образования Вырицкое городское поселение Гатчинского муниципального района Ленинградской области с </w:t>
      </w:r>
      <w:r w:rsidR="00807BEB" w:rsidRPr="00807BEB">
        <w:rPr>
          <w:color w:val="000000"/>
          <w:szCs w:val="24"/>
        </w:rPr>
        <w:t>03</w:t>
      </w:r>
      <w:r w:rsidR="00C80920" w:rsidRPr="00C80920">
        <w:rPr>
          <w:color w:val="000000"/>
          <w:szCs w:val="24"/>
        </w:rPr>
        <w:t xml:space="preserve">.08.2022г по 25.08.2022г  </w:t>
      </w:r>
      <w:r w:rsidRPr="00211DAC">
        <w:rPr>
          <w:color w:val="000000"/>
          <w:szCs w:val="24"/>
        </w:rPr>
        <w:t>№</w:t>
      </w:r>
      <w:r w:rsidR="00C80920">
        <w:rPr>
          <w:color w:val="000000"/>
          <w:szCs w:val="24"/>
        </w:rPr>
        <w:t>1</w:t>
      </w:r>
      <w:r w:rsidRPr="00211DAC">
        <w:rPr>
          <w:color w:val="000000"/>
          <w:szCs w:val="24"/>
        </w:rPr>
        <w:t>-202</w:t>
      </w:r>
      <w:r w:rsidR="00C80920">
        <w:rPr>
          <w:color w:val="000000"/>
          <w:szCs w:val="24"/>
        </w:rPr>
        <w:t>2</w:t>
      </w:r>
      <w:r w:rsidRPr="00211DAC">
        <w:rPr>
          <w:color w:val="000000"/>
          <w:szCs w:val="24"/>
        </w:rPr>
        <w:t xml:space="preserve"> от </w:t>
      </w:r>
      <w:r w:rsidR="00C80920">
        <w:rPr>
          <w:color w:val="000000"/>
          <w:szCs w:val="24"/>
        </w:rPr>
        <w:t>29</w:t>
      </w:r>
      <w:r w:rsidRPr="00211DAC">
        <w:rPr>
          <w:color w:val="000000"/>
          <w:szCs w:val="24"/>
        </w:rPr>
        <w:t>.</w:t>
      </w:r>
      <w:r w:rsidR="00C80920">
        <w:rPr>
          <w:color w:val="000000"/>
          <w:szCs w:val="24"/>
        </w:rPr>
        <w:t>08</w:t>
      </w:r>
      <w:r w:rsidRPr="00211DAC">
        <w:rPr>
          <w:color w:val="000000"/>
          <w:szCs w:val="24"/>
        </w:rPr>
        <w:t>.2021г.</w:t>
      </w:r>
    </w:p>
    <w:p w14:paraId="7461F113" w14:textId="42A86299" w:rsidR="002D5FAC" w:rsidRPr="001478C9" w:rsidRDefault="002D5FAC" w:rsidP="002D5FAC">
      <w:pPr>
        <w:jc w:val="both"/>
        <w:rPr>
          <w:b/>
          <w:bCs/>
          <w:szCs w:val="24"/>
          <w:u w:val="single"/>
        </w:rPr>
      </w:pPr>
      <w:proofErr w:type="gramStart"/>
      <w:r w:rsidRPr="001478C9">
        <w:rPr>
          <w:b/>
          <w:bCs/>
          <w:szCs w:val="24"/>
          <w:u w:val="single"/>
        </w:rPr>
        <w:t xml:space="preserve">Вывод: </w:t>
      </w:r>
      <w:r>
        <w:rPr>
          <w:b/>
          <w:bCs/>
          <w:szCs w:val="24"/>
          <w:u w:val="single"/>
        </w:rPr>
        <w:t xml:space="preserve"> </w:t>
      </w:r>
      <w:r w:rsidRPr="001478C9">
        <w:rPr>
          <w:color w:val="000000"/>
          <w:szCs w:val="24"/>
        </w:rPr>
        <w:t>Признать</w:t>
      </w:r>
      <w:proofErr w:type="gramEnd"/>
      <w:r w:rsidRPr="001478C9">
        <w:rPr>
          <w:color w:val="000000"/>
          <w:szCs w:val="24"/>
        </w:rPr>
        <w:t xml:space="preserve"> публичные слушания </w:t>
      </w:r>
      <w:r w:rsidR="00C80920" w:rsidRPr="00C80920">
        <w:rPr>
          <w:color w:val="000000"/>
          <w:szCs w:val="24"/>
        </w:rPr>
        <w:t xml:space="preserve">по проекту Правил землепользования и застройки муниципального образования Вырицкое городское поселение Гатчинского муниципального района Ленинградской области, проходящих в населенных пунктах муниципального образования Вырицкое городское поселение Гатчинского муниципального района Ленинградской области с </w:t>
      </w:r>
      <w:r w:rsidR="00807BEB" w:rsidRPr="00807BEB">
        <w:rPr>
          <w:color w:val="000000"/>
          <w:szCs w:val="24"/>
        </w:rPr>
        <w:t>03</w:t>
      </w:r>
      <w:r w:rsidR="00C80920" w:rsidRPr="00C80920">
        <w:rPr>
          <w:color w:val="000000"/>
          <w:szCs w:val="24"/>
        </w:rPr>
        <w:t>.08.2022г по 25.08.2022г.</w:t>
      </w:r>
      <w:r w:rsidRPr="00211DAC">
        <w:rPr>
          <w:color w:val="000000"/>
          <w:szCs w:val="24"/>
        </w:rPr>
        <w:t xml:space="preserve"> состоявшимися. Протокол публичных слушаний и поступившие в ходе публичных слушаний обращения по Проекту</w:t>
      </w:r>
      <w:r w:rsidRPr="001478C9">
        <w:rPr>
          <w:color w:val="000000"/>
          <w:szCs w:val="24"/>
        </w:rPr>
        <w:t xml:space="preserve"> и материалы Проекта направить в </w:t>
      </w:r>
      <w:r w:rsidR="00A04B57" w:rsidRPr="003970ED">
        <w:rPr>
          <w:color w:val="000000"/>
          <w:szCs w:val="24"/>
        </w:rPr>
        <w:t>Государственное казенное учреждение «Градостроительное развитие территорий Ленинградской области» (ГКУ «ГРТ ЛО»).</w:t>
      </w:r>
    </w:p>
    <w:p w14:paraId="737BEBA2" w14:textId="2764C909" w:rsidR="00C80920" w:rsidRDefault="00C80920" w:rsidP="002D5FAC">
      <w:pPr>
        <w:pStyle w:val="a3"/>
        <w:jc w:val="both"/>
        <w:rPr>
          <w:szCs w:val="24"/>
        </w:rPr>
      </w:pPr>
    </w:p>
    <w:p w14:paraId="58976E2A" w14:textId="18194E18" w:rsidR="00C80920" w:rsidRPr="000A51D2" w:rsidRDefault="00C80920" w:rsidP="00A04B57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1D2">
        <w:rPr>
          <w:rFonts w:ascii="Times New Roman" w:hAnsi="Times New Roman" w:cs="Times New Roman"/>
        </w:rPr>
        <w:t>Заместитель председателя Комиссии – Полозов С.А.</w:t>
      </w:r>
      <w:r w:rsidRPr="000A51D2">
        <w:rPr>
          <w:rFonts w:ascii="Times New Roman" w:hAnsi="Times New Roman" w:cs="Times New Roman"/>
          <w:sz w:val="24"/>
          <w:szCs w:val="24"/>
        </w:rPr>
        <w:t xml:space="preserve">    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446A2F54" w14:textId="77777777" w:rsidR="00C80920" w:rsidRPr="000A51D2" w:rsidRDefault="00C80920" w:rsidP="00C80920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0A51D2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14:paraId="38A67CD6" w14:textId="1740AE20" w:rsidR="00C80920" w:rsidRPr="000A51D2" w:rsidRDefault="00C80920" w:rsidP="00C8092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FF6FB" w14:textId="7F419550" w:rsidR="00C80920" w:rsidRPr="000A51D2" w:rsidRDefault="00C80920" w:rsidP="00C809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Ознакомлен: </w:t>
      </w:r>
      <w:r w:rsidRPr="000A51D2">
        <w:rPr>
          <w:rFonts w:ascii="Times New Roman" w:hAnsi="Times New Roman" w:cs="Times New Roman"/>
        </w:rPr>
        <w:t>Секретарь Комиссии</w:t>
      </w:r>
      <w:r>
        <w:rPr>
          <w:rFonts w:ascii="Times New Roman" w:hAnsi="Times New Roman" w:cs="Times New Roman"/>
        </w:rPr>
        <w:t xml:space="preserve"> </w:t>
      </w:r>
      <w:r w:rsidRPr="000A51D2">
        <w:rPr>
          <w:rFonts w:ascii="Times New Roman" w:hAnsi="Times New Roman" w:cs="Times New Roman"/>
        </w:rPr>
        <w:t xml:space="preserve">– Кузнецова Н.В.                </w:t>
      </w:r>
      <w:r w:rsidRPr="000A51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0D82E1D7" w14:textId="77777777" w:rsidR="00C80920" w:rsidRPr="000A51D2" w:rsidRDefault="00C80920" w:rsidP="00C80920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0A51D2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  дата</w:t>
      </w:r>
    </w:p>
    <w:p w14:paraId="3F55F7E3" w14:textId="09943EFA" w:rsidR="00C80920" w:rsidRDefault="00C80920" w:rsidP="00A04B57">
      <w:pPr>
        <w:spacing w:after="200" w:line="276" w:lineRule="auto"/>
      </w:pPr>
    </w:p>
    <w:p w14:paraId="6013A764" w14:textId="1DD5A605" w:rsidR="00C80920" w:rsidRPr="000A51D2" w:rsidRDefault="00C80920" w:rsidP="00C809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Ознакомлен: </w:t>
      </w:r>
      <w:r w:rsidRPr="000A51D2">
        <w:rPr>
          <w:rFonts w:ascii="Times New Roman" w:hAnsi="Times New Roman" w:cs="Times New Roman"/>
        </w:rPr>
        <w:t>Председатель Комиссии - Кузьмин М. А.</w:t>
      </w:r>
      <w:r w:rsidRPr="000A51D2">
        <w:rPr>
          <w:rFonts w:ascii="Times New Roman" w:hAnsi="Times New Roman" w:cs="Times New Roman"/>
          <w:sz w:val="24"/>
          <w:szCs w:val="24"/>
        </w:rPr>
        <w:t xml:space="preserve">   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1D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14:paraId="7D2DA16B" w14:textId="420E44FE" w:rsidR="00C80920" w:rsidRPr="00A04B57" w:rsidRDefault="00C80920" w:rsidP="00A04B57">
      <w:pPr>
        <w:pStyle w:val="a3"/>
        <w:ind w:left="5664"/>
        <w:rPr>
          <w:rFonts w:ascii="Times New Roman" w:hAnsi="Times New Roman" w:cs="Times New Roman"/>
          <w:sz w:val="16"/>
          <w:szCs w:val="16"/>
        </w:rPr>
      </w:pPr>
      <w:r w:rsidRPr="000A51D2">
        <w:rPr>
          <w:rFonts w:ascii="Times New Roman" w:hAnsi="Times New Roman" w:cs="Times New Roman"/>
          <w:sz w:val="16"/>
          <w:szCs w:val="16"/>
        </w:rPr>
        <w:t xml:space="preserve">               подпись                                     дата</w:t>
      </w:r>
      <w:bookmarkStart w:id="3" w:name="_GoBack"/>
      <w:bookmarkEnd w:id="3"/>
    </w:p>
    <w:sectPr w:rsidR="00C80920" w:rsidRPr="00A04B57" w:rsidSect="001A2123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60"/>
    <w:multiLevelType w:val="hybridMultilevel"/>
    <w:tmpl w:val="79F2B3BC"/>
    <w:lvl w:ilvl="0" w:tplc="4332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F0D51"/>
    <w:multiLevelType w:val="hybridMultilevel"/>
    <w:tmpl w:val="04E4E59C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F2A6A"/>
    <w:multiLevelType w:val="hybridMultilevel"/>
    <w:tmpl w:val="BCB29A9E"/>
    <w:lvl w:ilvl="0" w:tplc="24B0F654">
      <w:start w:val="1"/>
      <w:numFmt w:val="decimal"/>
      <w:lvlText w:val="2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1AAC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272109"/>
    <w:multiLevelType w:val="hybridMultilevel"/>
    <w:tmpl w:val="36BAF3C2"/>
    <w:lvl w:ilvl="0" w:tplc="2144A264">
      <w:start w:val="1"/>
      <w:numFmt w:val="decimal"/>
      <w:lvlText w:val="4.%1"/>
      <w:lvlJc w:val="center"/>
      <w:pPr>
        <w:ind w:left="928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46CB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4D6F17"/>
    <w:multiLevelType w:val="hybridMultilevel"/>
    <w:tmpl w:val="2CF400A0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5652"/>
    <w:multiLevelType w:val="hybridMultilevel"/>
    <w:tmpl w:val="C0EEE132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54F"/>
    <w:multiLevelType w:val="hybridMultilevel"/>
    <w:tmpl w:val="D42AC5AE"/>
    <w:lvl w:ilvl="0" w:tplc="D58297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A4659"/>
    <w:multiLevelType w:val="hybridMultilevel"/>
    <w:tmpl w:val="9C5C0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3FE"/>
    <w:multiLevelType w:val="hybridMultilevel"/>
    <w:tmpl w:val="C1B6EE1A"/>
    <w:lvl w:ilvl="0" w:tplc="86C011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E479B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5A2"/>
    <w:multiLevelType w:val="hybridMultilevel"/>
    <w:tmpl w:val="D052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5060"/>
    <w:multiLevelType w:val="hybridMultilevel"/>
    <w:tmpl w:val="B66CDDE4"/>
    <w:lvl w:ilvl="0" w:tplc="E46EF79C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83AF0"/>
    <w:multiLevelType w:val="hybridMultilevel"/>
    <w:tmpl w:val="CAC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226D4"/>
    <w:multiLevelType w:val="hybridMultilevel"/>
    <w:tmpl w:val="084E06C0"/>
    <w:lvl w:ilvl="0" w:tplc="59568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E3732F"/>
    <w:multiLevelType w:val="hybridMultilevel"/>
    <w:tmpl w:val="9A3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B542A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F12F29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6F7AB5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21589"/>
    <w:multiLevelType w:val="hybridMultilevel"/>
    <w:tmpl w:val="6CEE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75599"/>
    <w:multiLevelType w:val="hybridMultilevel"/>
    <w:tmpl w:val="57F23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C2937"/>
    <w:multiLevelType w:val="hybridMultilevel"/>
    <w:tmpl w:val="1444C934"/>
    <w:lvl w:ilvl="0" w:tplc="9224EBF2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2E4F"/>
    <w:multiLevelType w:val="hybridMultilevel"/>
    <w:tmpl w:val="B8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06D69"/>
    <w:multiLevelType w:val="hybridMultilevel"/>
    <w:tmpl w:val="6E10BB5A"/>
    <w:lvl w:ilvl="0" w:tplc="A914F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202833"/>
    <w:multiLevelType w:val="hybridMultilevel"/>
    <w:tmpl w:val="0D0C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020B0"/>
    <w:multiLevelType w:val="hybridMultilevel"/>
    <w:tmpl w:val="8AF44798"/>
    <w:lvl w:ilvl="0" w:tplc="726E5B9A">
      <w:start w:val="1"/>
      <w:numFmt w:val="decimal"/>
      <w:lvlText w:val="5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29"/>
  </w:num>
  <w:num w:numId="4">
    <w:abstractNumId w:val="22"/>
  </w:num>
  <w:num w:numId="5">
    <w:abstractNumId w:val="0"/>
  </w:num>
  <w:num w:numId="6">
    <w:abstractNumId w:val="9"/>
  </w:num>
  <w:num w:numId="7">
    <w:abstractNumId w:val="25"/>
  </w:num>
  <w:num w:numId="8">
    <w:abstractNumId w:val="10"/>
  </w:num>
  <w:num w:numId="9">
    <w:abstractNumId w:val="17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  <w:num w:numId="16">
    <w:abstractNumId w:val="2"/>
  </w:num>
  <w:num w:numId="17">
    <w:abstractNumId w:val="24"/>
  </w:num>
  <w:num w:numId="18">
    <w:abstractNumId w:val="4"/>
  </w:num>
  <w:num w:numId="19">
    <w:abstractNumId w:val="2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13"/>
  </w:num>
  <w:num w:numId="25">
    <w:abstractNumId w:val="26"/>
  </w:num>
  <w:num w:numId="26">
    <w:abstractNumId w:val="11"/>
  </w:num>
  <w:num w:numId="27">
    <w:abstractNumId w:val="5"/>
  </w:num>
  <w:num w:numId="28">
    <w:abstractNumId w:val="20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635B9"/>
    <w:rsid w:val="00066512"/>
    <w:rsid w:val="000830C9"/>
    <w:rsid w:val="000B20F5"/>
    <w:rsid w:val="000B4836"/>
    <w:rsid w:val="000C208E"/>
    <w:rsid w:val="000C686D"/>
    <w:rsid w:val="000E5B3A"/>
    <w:rsid w:val="000F0F2C"/>
    <w:rsid w:val="000F4053"/>
    <w:rsid w:val="001006F7"/>
    <w:rsid w:val="001166ED"/>
    <w:rsid w:val="00130055"/>
    <w:rsid w:val="00155E19"/>
    <w:rsid w:val="00163B8E"/>
    <w:rsid w:val="0017400C"/>
    <w:rsid w:val="0019422D"/>
    <w:rsid w:val="001A2123"/>
    <w:rsid w:val="001A7449"/>
    <w:rsid w:val="001D129C"/>
    <w:rsid w:val="001D5BD4"/>
    <w:rsid w:val="001E0474"/>
    <w:rsid w:val="002328F7"/>
    <w:rsid w:val="00246200"/>
    <w:rsid w:val="00254489"/>
    <w:rsid w:val="00283950"/>
    <w:rsid w:val="0029090F"/>
    <w:rsid w:val="002A1A31"/>
    <w:rsid w:val="002A68F0"/>
    <w:rsid w:val="002B2C8D"/>
    <w:rsid w:val="002D0242"/>
    <w:rsid w:val="002D5FAC"/>
    <w:rsid w:val="002F69A4"/>
    <w:rsid w:val="00341188"/>
    <w:rsid w:val="00344215"/>
    <w:rsid w:val="00363269"/>
    <w:rsid w:val="00387B07"/>
    <w:rsid w:val="00393E17"/>
    <w:rsid w:val="003970ED"/>
    <w:rsid w:val="003A19CB"/>
    <w:rsid w:val="003A3DFB"/>
    <w:rsid w:val="003B0D3D"/>
    <w:rsid w:val="003F0F63"/>
    <w:rsid w:val="003F18F6"/>
    <w:rsid w:val="00402E6C"/>
    <w:rsid w:val="00434488"/>
    <w:rsid w:val="00451CFD"/>
    <w:rsid w:val="004A0DB2"/>
    <w:rsid w:val="004C2490"/>
    <w:rsid w:val="004D7590"/>
    <w:rsid w:val="004F117C"/>
    <w:rsid w:val="004F53BC"/>
    <w:rsid w:val="005232EE"/>
    <w:rsid w:val="005261CE"/>
    <w:rsid w:val="0055295B"/>
    <w:rsid w:val="00555522"/>
    <w:rsid w:val="00555C67"/>
    <w:rsid w:val="0055619E"/>
    <w:rsid w:val="005900C2"/>
    <w:rsid w:val="005915C7"/>
    <w:rsid w:val="005A3D4B"/>
    <w:rsid w:val="005B78AE"/>
    <w:rsid w:val="005C1E72"/>
    <w:rsid w:val="005F7452"/>
    <w:rsid w:val="00600895"/>
    <w:rsid w:val="00603C1A"/>
    <w:rsid w:val="00612307"/>
    <w:rsid w:val="00613180"/>
    <w:rsid w:val="006150DB"/>
    <w:rsid w:val="0065448E"/>
    <w:rsid w:val="00660BF5"/>
    <w:rsid w:val="006B023D"/>
    <w:rsid w:val="006D7796"/>
    <w:rsid w:val="00701641"/>
    <w:rsid w:val="00717563"/>
    <w:rsid w:val="00731D88"/>
    <w:rsid w:val="007346F8"/>
    <w:rsid w:val="00734A66"/>
    <w:rsid w:val="007366F5"/>
    <w:rsid w:val="00740454"/>
    <w:rsid w:val="007755B2"/>
    <w:rsid w:val="007972B4"/>
    <w:rsid w:val="007A70C3"/>
    <w:rsid w:val="007B14A3"/>
    <w:rsid w:val="007B24C8"/>
    <w:rsid w:val="007B473E"/>
    <w:rsid w:val="007B5E8D"/>
    <w:rsid w:val="008008EF"/>
    <w:rsid w:val="00803469"/>
    <w:rsid w:val="00803FBD"/>
    <w:rsid w:val="008065FD"/>
    <w:rsid w:val="00807BEB"/>
    <w:rsid w:val="00830A7E"/>
    <w:rsid w:val="00840032"/>
    <w:rsid w:val="00847D77"/>
    <w:rsid w:val="00850606"/>
    <w:rsid w:val="00861261"/>
    <w:rsid w:val="008652C1"/>
    <w:rsid w:val="008672CF"/>
    <w:rsid w:val="00880906"/>
    <w:rsid w:val="0089297B"/>
    <w:rsid w:val="008F0A06"/>
    <w:rsid w:val="00917C02"/>
    <w:rsid w:val="00935350"/>
    <w:rsid w:val="009916D1"/>
    <w:rsid w:val="009D5122"/>
    <w:rsid w:val="009D7E8C"/>
    <w:rsid w:val="00A04B57"/>
    <w:rsid w:val="00A14380"/>
    <w:rsid w:val="00A23516"/>
    <w:rsid w:val="00A23FA4"/>
    <w:rsid w:val="00A26D3C"/>
    <w:rsid w:val="00A34B32"/>
    <w:rsid w:val="00A443AF"/>
    <w:rsid w:val="00A5008B"/>
    <w:rsid w:val="00A71A00"/>
    <w:rsid w:val="00A87AA9"/>
    <w:rsid w:val="00AA4572"/>
    <w:rsid w:val="00AA673A"/>
    <w:rsid w:val="00B11210"/>
    <w:rsid w:val="00B41519"/>
    <w:rsid w:val="00B44E5B"/>
    <w:rsid w:val="00B76B5B"/>
    <w:rsid w:val="00B90F9E"/>
    <w:rsid w:val="00B9548B"/>
    <w:rsid w:val="00BB2BE8"/>
    <w:rsid w:val="00BB2F35"/>
    <w:rsid w:val="00C16508"/>
    <w:rsid w:val="00C5142D"/>
    <w:rsid w:val="00C5405C"/>
    <w:rsid w:val="00C67378"/>
    <w:rsid w:val="00C72DF8"/>
    <w:rsid w:val="00C80920"/>
    <w:rsid w:val="00C81C46"/>
    <w:rsid w:val="00C941B1"/>
    <w:rsid w:val="00C9491B"/>
    <w:rsid w:val="00CB705A"/>
    <w:rsid w:val="00CC13F8"/>
    <w:rsid w:val="00CD3634"/>
    <w:rsid w:val="00CE1C6B"/>
    <w:rsid w:val="00CE7733"/>
    <w:rsid w:val="00CF0446"/>
    <w:rsid w:val="00CF3E9C"/>
    <w:rsid w:val="00CF5216"/>
    <w:rsid w:val="00D20D8D"/>
    <w:rsid w:val="00D2495D"/>
    <w:rsid w:val="00D36518"/>
    <w:rsid w:val="00D37173"/>
    <w:rsid w:val="00D3776F"/>
    <w:rsid w:val="00D44D98"/>
    <w:rsid w:val="00D45483"/>
    <w:rsid w:val="00D637D3"/>
    <w:rsid w:val="00D6474D"/>
    <w:rsid w:val="00D80B70"/>
    <w:rsid w:val="00D90132"/>
    <w:rsid w:val="00D92673"/>
    <w:rsid w:val="00DA1849"/>
    <w:rsid w:val="00DB227E"/>
    <w:rsid w:val="00DB2EE8"/>
    <w:rsid w:val="00DD4FB1"/>
    <w:rsid w:val="00DE53A3"/>
    <w:rsid w:val="00DE6CD3"/>
    <w:rsid w:val="00DF45F2"/>
    <w:rsid w:val="00E31B0F"/>
    <w:rsid w:val="00E370BF"/>
    <w:rsid w:val="00E477F8"/>
    <w:rsid w:val="00E50AC3"/>
    <w:rsid w:val="00E5797E"/>
    <w:rsid w:val="00E6065D"/>
    <w:rsid w:val="00EA3703"/>
    <w:rsid w:val="00EA727B"/>
    <w:rsid w:val="00EB1C75"/>
    <w:rsid w:val="00EB7D74"/>
    <w:rsid w:val="00EF39EA"/>
    <w:rsid w:val="00F11727"/>
    <w:rsid w:val="00F12D7B"/>
    <w:rsid w:val="00F4421D"/>
    <w:rsid w:val="00F462F1"/>
    <w:rsid w:val="00FB0023"/>
    <w:rsid w:val="00FB3376"/>
    <w:rsid w:val="00FC187E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3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Cs w:val="24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line="0" w:lineRule="atLeast"/>
    </w:p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44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B7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1A2123"/>
    <w:pPr>
      <w:tabs>
        <w:tab w:val="center" w:pos="4677"/>
        <w:tab w:val="right" w:pos="9355"/>
      </w:tabs>
    </w:pPr>
    <w:rPr>
      <w:rFonts w:ascii="Calibri" w:eastAsia="Calibri" w:hAnsi="Calibri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1A2123"/>
    <w:rPr>
      <w:rFonts w:ascii="Calibri" w:eastAsia="Calibri" w:hAnsi="Calibri" w:cs="Times New Roman"/>
      <w:sz w:val="24"/>
      <w:lang w:eastAsia="ru-RU"/>
    </w:rPr>
  </w:style>
  <w:style w:type="paragraph" w:customStyle="1" w:styleId="ConsPlusCell">
    <w:name w:val="ConsPlusCell"/>
    <w:uiPriority w:val="99"/>
    <w:rsid w:val="00AA4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A5008B"/>
    <w:rPr>
      <w:color w:val="0000FF"/>
      <w:u w:val="single"/>
    </w:rPr>
  </w:style>
  <w:style w:type="paragraph" w:customStyle="1" w:styleId="31">
    <w:name w:val="Заголовок 3_1"/>
    <w:basedOn w:val="3"/>
    <w:next w:val="a"/>
    <w:link w:val="310"/>
    <w:rsid w:val="00613180"/>
    <w:pPr>
      <w:spacing w:before="360" w:after="240"/>
      <w:jc w:val="both"/>
    </w:pPr>
    <w:rPr>
      <w:rFonts w:ascii="Times New Roman" w:eastAsia="Times New Roman" w:hAnsi="Times New Roman" w:cs="Times New Roman"/>
      <w:b/>
      <w:color w:val="auto"/>
      <w:sz w:val="28"/>
      <w:szCs w:val="28"/>
      <w:lang w:eastAsia="ar-SA"/>
    </w:rPr>
  </w:style>
  <w:style w:type="character" w:customStyle="1" w:styleId="310">
    <w:name w:val="Заголовок 3_1 Знак"/>
    <w:link w:val="31"/>
    <w:rsid w:val="00613180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customStyle="1" w:styleId="32">
    <w:name w:val="Сетка таблицы3"/>
    <w:basedOn w:val="a1"/>
    <w:next w:val="a6"/>
    <w:uiPriority w:val="39"/>
    <w:rsid w:val="006131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131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а_Текст слева"/>
    <w:basedOn w:val="a"/>
    <w:link w:val="ae"/>
    <w:rsid w:val="00613180"/>
    <w:rPr>
      <w:sz w:val="20"/>
      <w:lang w:eastAsia="zh-CN"/>
    </w:rPr>
  </w:style>
  <w:style w:type="character" w:customStyle="1" w:styleId="ae">
    <w:name w:val="Таблица_Текст слева Знак"/>
    <w:link w:val="ad"/>
    <w:rsid w:val="006131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hyperlink" Target="http://vyrits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yrits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3ABE-791C-4484-8F6B-13054045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2571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Архитектор</cp:lastModifiedBy>
  <cp:revision>110</cp:revision>
  <cp:lastPrinted>2021-04-08T06:00:00Z</cp:lastPrinted>
  <dcterms:created xsi:type="dcterms:W3CDTF">2020-10-27T07:58:00Z</dcterms:created>
  <dcterms:modified xsi:type="dcterms:W3CDTF">2022-09-26T09:10:00Z</dcterms:modified>
</cp:coreProperties>
</file>